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447B7"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             </w:t>
      </w:r>
    </w:p>
    <w:p w14:paraId="67C01DFB" w14:textId="77777777" w:rsidR="000A15FA" w:rsidRDefault="00000000">
      <w:pPr>
        <w:numPr>
          <w:ilvl w:val="0"/>
          <w:numId w:val="4"/>
        </w:num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ab/>
        <w:t>PURPOSE</w:t>
      </w:r>
    </w:p>
    <w:p w14:paraId="504B129B" w14:textId="77777777" w:rsidR="000A15FA" w:rsidRDefault="000A15FA">
      <w:pPr>
        <w:rPr>
          <w:rFonts w:ascii="Times New Roman" w:eastAsia="Times New Roman" w:hAnsi="Times New Roman" w:cs="Times New Roman"/>
          <w:sz w:val="22"/>
          <w:szCs w:val="22"/>
        </w:rPr>
      </w:pPr>
    </w:p>
    <w:p w14:paraId="6B1597C7" w14:textId="77777777" w:rsidR="000A15FA" w:rsidRDefault="00000000">
      <w:pPr>
        <w:tabs>
          <w:tab w:val="left" w:pos="720"/>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w:t>
      </w:r>
      <w:r>
        <w:rPr>
          <w:rFonts w:ascii="Times New Roman" w:eastAsia="Times New Roman" w:hAnsi="Times New Roman" w:cs="Times New Roman"/>
          <w:sz w:val="22"/>
          <w:szCs w:val="22"/>
        </w:rPr>
        <w:tab/>
        <w:t>This Advisory Circular is issued to provide guidance information on procedures for preservation, custody and disposal of FDR records in accordance with the Civil Aviation Regulations. The aircraft maintenance reliability program is a sub-section of an approved aircraft maintenance program. The fitment of FDR/DFDR is made mandatory in twin-engine aircraft where Supplemental Type Certificate (STC) is available or where the manufacturer has included this equipment as a part of the Type Certificate.</w:t>
      </w:r>
    </w:p>
    <w:p w14:paraId="366C9478" w14:textId="77777777" w:rsidR="000A15FA" w:rsidRDefault="000A15FA">
      <w:pPr>
        <w:tabs>
          <w:tab w:val="left" w:pos="720"/>
        </w:tabs>
        <w:jc w:val="both"/>
        <w:rPr>
          <w:rFonts w:ascii="Times New Roman" w:eastAsia="Times New Roman" w:hAnsi="Times New Roman" w:cs="Times New Roman"/>
          <w:sz w:val="22"/>
          <w:szCs w:val="22"/>
        </w:rPr>
      </w:pPr>
    </w:p>
    <w:p w14:paraId="7E889E13" w14:textId="77777777" w:rsidR="000A15FA" w:rsidRDefault="00000000">
      <w:pPr>
        <w:tabs>
          <w:tab w:val="left" w:pos="720"/>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1.2</w:t>
      </w:r>
      <w:r>
        <w:rPr>
          <w:rFonts w:ascii="Times New Roman" w:eastAsia="Times New Roman" w:hAnsi="Times New Roman" w:cs="Times New Roman"/>
          <w:sz w:val="22"/>
          <w:szCs w:val="22"/>
        </w:rPr>
        <w:tab/>
        <w:t>It gives practices acceptable to the Authority with regard to development, management and approval of aircraft maintenance reliability control program using the Manufacturer Maintenance Planning Document which establish the criteria for classifying maintenance processes.</w:t>
      </w:r>
    </w:p>
    <w:p w14:paraId="5A2540FA" w14:textId="77777777" w:rsidR="000A15FA" w:rsidRDefault="000A15FA">
      <w:pPr>
        <w:tabs>
          <w:tab w:val="left" w:pos="1260"/>
        </w:tabs>
        <w:ind w:firstLine="720"/>
        <w:jc w:val="both"/>
        <w:rPr>
          <w:rFonts w:ascii="Times New Roman" w:eastAsia="Times New Roman" w:hAnsi="Times New Roman" w:cs="Times New Roman"/>
          <w:sz w:val="22"/>
          <w:szCs w:val="22"/>
        </w:rPr>
      </w:pPr>
    </w:p>
    <w:p w14:paraId="623A9D3F" w14:textId="77777777" w:rsidR="000A15FA"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2.0</w:t>
      </w:r>
      <w:r>
        <w:rPr>
          <w:rFonts w:ascii="Times New Roman" w:eastAsia="Times New Roman" w:hAnsi="Times New Roman" w:cs="Times New Roman"/>
          <w:b/>
          <w:bCs/>
          <w:color w:val="000000"/>
          <w:sz w:val="22"/>
          <w:szCs w:val="22"/>
        </w:rPr>
        <w:tab/>
        <w:t>REFERENCES</w:t>
      </w:r>
      <w:r>
        <w:rPr>
          <w:rFonts w:ascii="Times New Roman" w:eastAsia="Times New Roman" w:hAnsi="Times New Roman" w:cs="Times New Roman"/>
          <w:color w:val="000000"/>
          <w:sz w:val="22"/>
          <w:szCs w:val="22"/>
        </w:rPr>
        <w:t>.</w:t>
      </w:r>
    </w:p>
    <w:p w14:paraId="7DAF5F56" w14:textId="77777777" w:rsidR="000A15FA" w:rsidRDefault="000A15FA">
      <w:pPr>
        <w:pBdr>
          <w:top w:val="nil"/>
          <w:left w:val="nil"/>
          <w:bottom w:val="nil"/>
          <w:right w:val="nil"/>
          <w:between w:val="nil"/>
        </w:pBdr>
        <w:tabs>
          <w:tab w:val="left" w:pos="360"/>
          <w:tab w:val="left" w:pos="1620"/>
        </w:tabs>
        <w:rPr>
          <w:rFonts w:ascii="Times New Roman" w:eastAsia="Times New Roman" w:hAnsi="Times New Roman" w:cs="Times New Roman"/>
          <w:color w:val="000000"/>
          <w:sz w:val="22"/>
          <w:szCs w:val="22"/>
        </w:rPr>
      </w:pPr>
    </w:p>
    <w:p w14:paraId="4BE96432" w14:textId="77777777" w:rsidR="000A15FA" w:rsidRDefault="00000000">
      <w:pPr>
        <w:pBdr>
          <w:top w:val="nil"/>
          <w:left w:val="nil"/>
          <w:bottom w:val="nil"/>
          <w:right w:val="nil"/>
          <w:between w:val="nil"/>
        </w:pBdr>
        <w:tabs>
          <w:tab w:val="left" w:pos="360"/>
          <w:tab w:val="left" w:pos="1620"/>
        </w:tabs>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w:t>
      </w:r>
      <w:r>
        <w:rPr>
          <w:rFonts w:ascii="Times New Roman" w:eastAsia="Times New Roman" w:hAnsi="Times New Roman" w:cs="Times New Roman"/>
          <w:color w:val="000000"/>
          <w:sz w:val="22"/>
          <w:szCs w:val="22"/>
        </w:rPr>
        <w:tab/>
        <w:t xml:space="preserve">   The Civil Aviation (Air Operator Certification and Administration) Regulations, as amended</w:t>
      </w:r>
    </w:p>
    <w:p w14:paraId="53B5B90A" w14:textId="77777777" w:rsidR="000A15FA" w:rsidRDefault="000A15FA">
      <w:pPr>
        <w:pBdr>
          <w:top w:val="nil"/>
          <w:left w:val="nil"/>
          <w:bottom w:val="nil"/>
          <w:right w:val="nil"/>
          <w:between w:val="nil"/>
        </w:pBdr>
        <w:tabs>
          <w:tab w:val="left" w:pos="360"/>
          <w:tab w:val="left" w:pos="1620"/>
        </w:tabs>
        <w:rPr>
          <w:rFonts w:ascii="Times New Roman" w:eastAsia="Times New Roman" w:hAnsi="Times New Roman" w:cs="Times New Roman"/>
          <w:color w:val="000000"/>
          <w:sz w:val="22"/>
          <w:szCs w:val="22"/>
        </w:rPr>
      </w:pPr>
    </w:p>
    <w:p w14:paraId="7D889D87" w14:textId="77777777" w:rsidR="000A15FA" w:rsidRDefault="00000000">
      <w:pPr>
        <w:pBdr>
          <w:top w:val="nil"/>
          <w:left w:val="nil"/>
          <w:bottom w:val="nil"/>
          <w:right w:val="nil"/>
          <w:between w:val="nil"/>
        </w:pBdr>
        <w:tabs>
          <w:tab w:val="left" w:pos="567"/>
        </w:tabs>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   Advisory Circular No. TCAA-AC-AWS008C for Commercial Air Operators and TCAA-AC-AWS009C for General Aviation as amended (Aircraft Maintenance Program Development)</w:t>
      </w:r>
    </w:p>
    <w:p w14:paraId="7D104FA2" w14:textId="77777777" w:rsidR="000A15FA" w:rsidRDefault="00000000">
      <w:pPr>
        <w:pBdr>
          <w:top w:val="nil"/>
          <w:left w:val="nil"/>
          <w:bottom w:val="nil"/>
          <w:right w:val="nil"/>
          <w:between w:val="nil"/>
        </w:pBdr>
        <w:tabs>
          <w:tab w:val="left" w:pos="567"/>
        </w:tabs>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75CBE2F9" w14:textId="77777777" w:rsidR="000A15FA"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   The Civil Aviation (Instrument and Equipment) Regulations, as amended</w:t>
      </w:r>
    </w:p>
    <w:p w14:paraId="29CF64AB" w14:textId="77777777" w:rsidR="000A15FA" w:rsidRDefault="000A15FA">
      <w:pPr>
        <w:pBdr>
          <w:top w:val="nil"/>
          <w:left w:val="nil"/>
          <w:bottom w:val="nil"/>
          <w:right w:val="nil"/>
          <w:between w:val="nil"/>
        </w:pBdr>
        <w:jc w:val="both"/>
        <w:rPr>
          <w:rFonts w:ascii="Times New Roman" w:eastAsia="Times New Roman" w:hAnsi="Times New Roman" w:cs="Times New Roman"/>
          <w:color w:val="000000"/>
          <w:sz w:val="22"/>
          <w:szCs w:val="22"/>
        </w:rPr>
      </w:pPr>
    </w:p>
    <w:p w14:paraId="1455B17E" w14:textId="77777777" w:rsidR="000A15FA" w:rsidRDefault="00000000">
      <w:pPr>
        <w:pBdr>
          <w:top w:val="nil"/>
          <w:left w:val="nil"/>
          <w:bottom w:val="nil"/>
          <w:right w:val="nil"/>
          <w:between w:val="nil"/>
        </w:pBdr>
        <w:tabs>
          <w:tab w:val="left" w:pos="1620"/>
        </w:tabs>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3686D92F" w14:textId="77777777" w:rsidR="000A15FA"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3.0</w:t>
      </w:r>
      <w:r>
        <w:rPr>
          <w:rFonts w:ascii="Times New Roman" w:eastAsia="Times New Roman" w:hAnsi="Times New Roman" w:cs="Times New Roman"/>
          <w:b/>
          <w:bCs/>
          <w:color w:val="000000"/>
          <w:sz w:val="22"/>
          <w:szCs w:val="22"/>
        </w:rPr>
        <w:tab/>
        <w:t>GUIDANCE AND PROCEDURES</w:t>
      </w:r>
    </w:p>
    <w:p w14:paraId="6E46B291" w14:textId="77777777" w:rsidR="000A15FA" w:rsidRDefault="000A15FA">
      <w:pPr>
        <w:pBdr>
          <w:top w:val="nil"/>
          <w:left w:val="nil"/>
          <w:bottom w:val="nil"/>
          <w:right w:val="nil"/>
          <w:between w:val="nil"/>
        </w:pBdr>
        <w:tabs>
          <w:tab w:val="left" w:pos="360"/>
          <w:tab w:val="left" w:pos="1620"/>
        </w:tabs>
        <w:rPr>
          <w:rFonts w:ascii="Times New Roman" w:eastAsia="Times New Roman" w:hAnsi="Times New Roman" w:cs="Times New Roman"/>
          <w:color w:val="000000"/>
          <w:sz w:val="22"/>
          <w:szCs w:val="22"/>
        </w:rPr>
      </w:pPr>
    </w:p>
    <w:p w14:paraId="293D645B" w14:textId="77777777" w:rsidR="000A15FA" w:rsidRDefault="00000000">
      <w:pPr>
        <w:numPr>
          <w:ilvl w:val="1"/>
          <w:numId w:val="10"/>
        </w:numPr>
        <w:pBdr>
          <w:top w:val="nil"/>
          <w:left w:val="nil"/>
          <w:bottom w:val="nil"/>
          <w:right w:val="nil"/>
          <w:between w:val="nil"/>
        </w:pBdr>
        <w:ind w:left="0"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General:</w:t>
      </w:r>
    </w:p>
    <w:p w14:paraId="333FBE51" w14:textId="77777777" w:rsidR="000A15FA" w:rsidRDefault="000A15FA">
      <w:pPr>
        <w:pBdr>
          <w:top w:val="nil"/>
          <w:left w:val="nil"/>
          <w:bottom w:val="nil"/>
          <w:right w:val="nil"/>
          <w:between w:val="nil"/>
        </w:pBdr>
        <w:tabs>
          <w:tab w:val="left" w:pos="360"/>
          <w:tab w:val="left" w:pos="1620"/>
        </w:tabs>
        <w:jc w:val="both"/>
        <w:rPr>
          <w:rFonts w:ascii="Times New Roman" w:eastAsia="Times New Roman" w:hAnsi="Times New Roman" w:cs="Times New Roman"/>
          <w:color w:val="000000"/>
          <w:sz w:val="22"/>
          <w:szCs w:val="22"/>
        </w:rPr>
      </w:pPr>
    </w:p>
    <w:p w14:paraId="2F74F94D" w14:textId="77777777" w:rsidR="000A15FA" w:rsidRDefault="00000000">
      <w:pPr>
        <w:numPr>
          <w:ilvl w:val="2"/>
          <w:numId w:val="10"/>
        </w:numPr>
        <w:pBdr>
          <w:top w:val="nil"/>
          <w:left w:val="nil"/>
          <w:bottom w:val="nil"/>
          <w:right w:val="nil"/>
          <w:between w:val="nil"/>
        </w:pBdr>
        <w:ind w:left="0"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Reliability Control Program focuses on maintaining failure rates below a predetermined value; i.e., an acceptable level of reliability. The maintenance philosophy, consideration of operational and environmental factors, record keeping systems, the extent and scope of the operator's application of reliability control, are reflected and defined in his own reliability program.</w:t>
      </w:r>
    </w:p>
    <w:p w14:paraId="358CCA94" w14:textId="77777777" w:rsidR="000A15FA" w:rsidRDefault="000A15FA">
      <w:pPr>
        <w:pBdr>
          <w:top w:val="nil"/>
          <w:left w:val="nil"/>
          <w:bottom w:val="nil"/>
          <w:right w:val="nil"/>
          <w:between w:val="nil"/>
        </w:pBdr>
        <w:tabs>
          <w:tab w:val="left" w:pos="-1980"/>
          <w:tab w:val="left" w:pos="720"/>
          <w:tab w:val="left" w:pos="1260"/>
        </w:tabs>
        <w:ind w:left="360"/>
        <w:jc w:val="both"/>
        <w:rPr>
          <w:rFonts w:ascii="Times New Roman" w:eastAsia="Times New Roman" w:hAnsi="Times New Roman" w:cs="Times New Roman"/>
          <w:color w:val="000000"/>
          <w:sz w:val="22"/>
          <w:szCs w:val="22"/>
        </w:rPr>
      </w:pPr>
    </w:p>
    <w:p w14:paraId="75444DCE" w14:textId="77777777" w:rsidR="000A15FA" w:rsidRDefault="00000000">
      <w:pPr>
        <w:numPr>
          <w:ilvl w:val="2"/>
          <w:numId w:val="10"/>
        </w:numPr>
        <w:pBdr>
          <w:top w:val="nil"/>
          <w:left w:val="nil"/>
          <w:bottom w:val="nil"/>
          <w:right w:val="nil"/>
          <w:between w:val="nil"/>
        </w:pBdr>
        <w:ind w:left="0"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There are four general categories of an operator's maintenance program;</w:t>
      </w:r>
    </w:p>
    <w:p w14:paraId="5869C0F6" w14:textId="77777777" w:rsidR="000A15FA" w:rsidRDefault="000A15FA">
      <w:pPr>
        <w:pBdr>
          <w:top w:val="nil"/>
          <w:left w:val="nil"/>
          <w:bottom w:val="nil"/>
          <w:right w:val="nil"/>
          <w:between w:val="nil"/>
        </w:pBdr>
        <w:jc w:val="both"/>
        <w:rPr>
          <w:rFonts w:ascii="Times New Roman" w:eastAsia="Times New Roman" w:hAnsi="Times New Roman" w:cs="Times New Roman"/>
          <w:color w:val="000000"/>
          <w:sz w:val="22"/>
          <w:szCs w:val="22"/>
        </w:rPr>
      </w:pPr>
    </w:p>
    <w:p w14:paraId="6C1C7136" w14:textId="77777777" w:rsidR="000A15FA" w:rsidRDefault="00000000">
      <w:pPr>
        <w:numPr>
          <w:ilvl w:val="0"/>
          <w:numId w:val="11"/>
        </w:numPr>
        <w:pBdr>
          <w:top w:val="nil"/>
          <w:left w:val="nil"/>
          <w:bottom w:val="nil"/>
          <w:right w:val="nil"/>
          <w:between w:val="nil"/>
        </w:pBdr>
        <w:ind w:left="709" w:hanging="28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Systems/components;</w:t>
      </w:r>
    </w:p>
    <w:p w14:paraId="1A300846" w14:textId="77777777" w:rsidR="000A15FA" w:rsidRDefault="000A15FA">
      <w:pPr>
        <w:pBdr>
          <w:top w:val="nil"/>
          <w:left w:val="nil"/>
          <w:bottom w:val="nil"/>
          <w:right w:val="nil"/>
          <w:between w:val="nil"/>
        </w:pBdr>
        <w:ind w:left="709" w:hanging="283"/>
        <w:jc w:val="both"/>
        <w:rPr>
          <w:rFonts w:ascii="Times New Roman" w:eastAsia="Times New Roman" w:hAnsi="Times New Roman" w:cs="Times New Roman"/>
          <w:color w:val="000000"/>
          <w:sz w:val="22"/>
          <w:szCs w:val="22"/>
        </w:rPr>
      </w:pPr>
    </w:p>
    <w:p w14:paraId="3FBA2F62" w14:textId="77777777" w:rsidR="000A15FA" w:rsidRDefault="00000000">
      <w:pPr>
        <w:numPr>
          <w:ilvl w:val="0"/>
          <w:numId w:val="11"/>
        </w:numPr>
        <w:pBdr>
          <w:top w:val="nil"/>
          <w:left w:val="nil"/>
          <w:bottom w:val="nil"/>
          <w:right w:val="nil"/>
          <w:between w:val="nil"/>
        </w:pBdr>
        <w:ind w:left="709" w:hanging="28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Powerplants/components;</w:t>
      </w:r>
    </w:p>
    <w:p w14:paraId="64B8A727" w14:textId="77777777" w:rsidR="000A15FA" w:rsidRDefault="000A15FA">
      <w:pPr>
        <w:pBdr>
          <w:top w:val="nil"/>
          <w:left w:val="nil"/>
          <w:bottom w:val="nil"/>
          <w:right w:val="nil"/>
          <w:between w:val="nil"/>
        </w:pBdr>
        <w:ind w:left="709" w:hanging="284"/>
        <w:jc w:val="both"/>
        <w:rPr>
          <w:rFonts w:ascii="Times New Roman" w:eastAsia="Times New Roman" w:hAnsi="Times New Roman" w:cs="Times New Roman"/>
          <w:color w:val="000000"/>
          <w:sz w:val="22"/>
          <w:szCs w:val="22"/>
        </w:rPr>
      </w:pPr>
    </w:p>
    <w:p w14:paraId="1AF17A3B" w14:textId="77777777" w:rsidR="000A15FA" w:rsidRDefault="00000000">
      <w:pPr>
        <w:numPr>
          <w:ilvl w:val="0"/>
          <w:numId w:val="11"/>
        </w:numPr>
        <w:pBdr>
          <w:top w:val="nil"/>
          <w:left w:val="nil"/>
          <w:bottom w:val="nil"/>
          <w:right w:val="nil"/>
          <w:between w:val="nil"/>
        </w:pBdr>
        <w:ind w:left="709" w:hanging="28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Aircraft/engine checks and inspections; and</w:t>
      </w:r>
    </w:p>
    <w:p w14:paraId="3CEAF4F6" w14:textId="77777777" w:rsidR="000A15FA" w:rsidRDefault="000A15FA">
      <w:pPr>
        <w:pBdr>
          <w:top w:val="nil"/>
          <w:left w:val="nil"/>
          <w:bottom w:val="nil"/>
          <w:right w:val="nil"/>
          <w:between w:val="nil"/>
        </w:pBdr>
        <w:ind w:left="709" w:hanging="284"/>
        <w:jc w:val="both"/>
        <w:rPr>
          <w:rFonts w:ascii="Times New Roman" w:eastAsia="Times New Roman" w:hAnsi="Times New Roman" w:cs="Times New Roman"/>
          <w:color w:val="000000"/>
          <w:sz w:val="22"/>
          <w:szCs w:val="22"/>
        </w:rPr>
      </w:pPr>
    </w:p>
    <w:p w14:paraId="1CC45ECE" w14:textId="77777777" w:rsidR="000A15FA" w:rsidRDefault="00000000">
      <w:pPr>
        <w:numPr>
          <w:ilvl w:val="0"/>
          <w:numId w:val="11"/>
        </w:numPr>
        <w:pBdr>
          <w:top w:val="nil"/>
          <w:left w:val="nil"/>
          <w:bottom w:val="nil"/>
          <w:right w:val="nil"/>
          <w:between w:val="nil"/>
        </w:pBdr>
        <w:ind w:left="709" w:hanging="28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Structural inspection/overhaul.</w:t>
      </w:r>
    </w:p>
    <w:p w14:paraId="3475CBB8" w14:textId="77777777" w:rsidR="000A15FA" w:rsidRDefault="000A15FA">
      <w:pPr>
        <w:pBdr>
          <w:top w:val="nil"/>
          <w:left w:val="nil"/>
          <w:bottom w:val="nil"/>
          <w:right w:val="nil"/>
          <w:between w:val="nil"/>
        </w:pBdr>
        <w:ind w:left="709" w:hanging="709"/>
        <w:rPr>
          <w:rFonts w:ascii="Times New Roman" w:eastAsia="Times New Roman" w:hAnsi="Times New Roman" w:cs="Times New Roman"/>
          <w:color w:val="000000"/>
          <w:sz w:val="22"/>
          <w:szCs w:val="22"/>
        </w:rPr>
      </w:pPr>
    </w:p>
    <w:p w14:paraId="2615253E" w14:textId="77777777" w:rsidR="000A15FA" w:rsidRDefault="00000000">
      <w:pPr>
        <w:numPr>
          <w:ilvl w:val="2"/>
          <w:numId w:val="10"/>
        </w:numPr>
        <w:pBdr>
          <w:top w:val="nil"/>
          <w:left w:val="nil"/>
          <w:bottom w:val="nil"/>
          <w:right w:val="nil"/>
          <w:between w:val="nil"/>
        </w:pBdr>
        <w:ind w:left="0"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four may be controlled by a composite program, or each may be handled individually. The program can encompass a select group of items from a category without affecting other controls for the remaining items of that category. For example, the basic engine might be maintained by a program that does not include its accessories. The accessories could be on another program or they could be under traditional operations specifications control.</w:t>
      </w:r>
    </w:p>
    <w:p w14:paraId="1442755F" w14:textId="77777777" w:rsidR="000A15FA" w:rsidRDefault="000A15FA">
      <w:pPr>
        <w:pBdr>
          <w:top w:val="nil"/>
          <w:left w:val="nil"/>
          <w:bottom w:val="nil"/>
          <w:right w:val="nil"/>
          <w:between w:val="nil"/>
        </w:pBdr>
        <w:tabs>
          <w:tab w:val="left" w:pos="1260"/>
        </w:tabs>
        <w:ind w:firstLine="720"/>
        <w:rPr>
          <w:rFonts w:ascii="Times New Roman" w:eastAsia="Times New Roman" w:hAnsi="Times New Roman" w:cs="Times New Roman"/>
          <w:color w:val="000000"/>
          <w:sz w:val="22"/>
          <w:szCs w:val="22"/>
        </w:rPr>
      </w:pPr>
    </w:p>
    <w:p w14:paraId="549D79AE" w14:textId="77777777" w:rsidR="000A15FA" w:rsidRDefault="00000000">
      <w:pPr>
        <w:numPr>
          <w:ilvl w:val="2"/>
          <w:numId w:val="10"/>
        </w:numPr>
        <w:pBdr>
          <w:top w:val="nil"/>
          <w:left w:val="nil"/>
          <w:bottom w:val="nil"/>
          <w:right w:val="nil"/>
          <w:between w:val="nil"/>
        </w:pBdr>
        <w:ind w:left="0"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Statistical analysis is most effective in its application to systems and components because the occurrence of failures can be readily reduced to meaningful statistics. When alert rates are used in the analysis, graphic charts (or equivalent displays) show areas in need of corrective action.  Conversely, statistical analysis of inspection findings or other abnormalities related to aircraft/engine check and inspection periods requires judgmental analysis. Therefore, programs encompassing aircraft/engine check or inspection intervals might consider numerical indicators, but sampling inspection and discrepancy analysis would be of more benefit.</w:t>
      </w:r>
    </w:p>
    <w:p w14:paraId="3851DC95" w14:textId="77777777" w:rsidR="000A15FA" w:rsidRDefault="000A15FA">
      <w:pPr>
        <w:pBdr>
          <w:top w:val="nil"/>
          <w:left w:val="nil"/>
          <w:bottom w:val="nil"/>
          <w:right w:val="nil"/>
          <w:between w:val="nil"/>
        </w:pBdr>
        <w:tabs>
          <w:tab w:val="left" w:pos="1260"/>
        </w:tabs>
        <w:ind w:firstLine="720"/>
        <w:rPr>
          <w:rFonts w:ascii="Times New Roman" w:eastAsia="Times New Roman" w:hAnsi="Times New Roman" w:cs="Times New Roman"/>
          <w:color w:val="000000"/>
          <w:sz w:val="22"/>
          <w:szCs w:val="22"/>
        </w:rPr>
      </w:pPr>
    </w:p>
    <w:p w14:paraId="378807D6" w14:textId="77777777" w:rsidR="000A15FA" w:rsidRDefault="00000000">
      <w:pPr>
        <w:numPr>
          <w:ilvl w:val="2"/>
          <w:numId w:val="10"/>
        </w:numPr>
        <w:pBdr>
          <w:top w:val="nil"/>
          <w:left w:val="nil"/>
          <w:bottom w:val="nil"/>
          <w:right w:val="nil"/>
          <w:between w:val="nil"/>
        </w:pBdr>
        <w:ind w:left="0"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three Primary Maintenance Processes utilized by maintenance programs are:</w:t>
      </w:r>
      <w:r>
        <w:rPr>
          <w:rFonts w:ascii="Times New Roman" w:eastAsia="Times New Roman" w:hAnsi="Times New Roman" w:cs="Times New Roman"/>
          <w:b/>
          <w:bCs/>
          <w:color w:val="000000"/>
          <w:sz w:val="22"/>
          <w:szCs w:val="22"/>
        </w:rPr>
        <w:t xml:space="preserve">  </w:t>
      </w:r>
    </w:p>
    <w:p w14:paraId="78A1700F" w14:textId="77777777" w:rsidR="000A15FA" w:rsidRDefault="000A15FA">
      <w:pPr>
        <w:pBdr>
          <w:top w:val="nil"/>
          <w:left w:val="nil"/>
          <w:bottom w:val="nil"/>
          <w:right w:val="nil"/>
          <w:between w:val="nil"/>
        </w:pBdr>
        <w:tabs>
          <w:tab w:val="left" w:pos="720"/>
          <w:tab w:val="left" w:pos="1260"/>
        </w:tabs>
        <w:ind w:firstLine="360"/>
        <w:jc w:val="both"/>
        <w:rPr>
          <w:rFonts w:ascii="Times New Roman" w:eastAsia="Times New Roman" w:hAnsi="Times New Roman" w:cs="Times New Roman"/>
          <w:color w:val="000000"/>
          <w:sz w:val="22"/>
          <w:szCs w:val="22"/>
        </w:rPr>
      </w:pPr>
    </w:p>
    <w:p w14:paraId="6454EF0D" w14:textId="77777777" w:rsidR="000A15FA" w:rsidRDefault="00000000">
      <w:pPr>
        <w:numPr>
          <w:ilvl w:val="0"/>
          <w:numId w:val="12"/>
        </w:numPr>
        <w:pBdr>
          <w:top w:val="nil"/>
          <w:left w:val="nil"/>
          <w:bottom w:val="nil"/>
          <w:right w:val="nil"/>
          <w:between w:val="nil"/>
        </w:pBdr>
        <w:ind w:left="709" w:hanging="28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hard-time;</w:t>
      </w:r>
    </w:p>
    <w:p w14:paraId="2963AC73" w14:textId="77777777" w:rsidR="000A15FA" w:rsidRDefault="000A15FA">
      <w:pPr>
        <w:pBdr>
          <w:top w:val="nil"/>
          <w:left w:val="nil"/>
          <w:bottom w:val="nil"/>
          <w:right w:val="nil"/>
          <w:between w:val="nil"/>
        </w:pBdr>
        <w:ind w:left="709" w:hanging="283"/>
        <w:jc w:val="both"/>
        <w:rPr>
          <w:rFonts w:ascii="Times New Roman" w:eastAsia="Times New Roman" w:hAnsi="Times New Roman" w:cs="Times New Roman"/>
          <w:color w:val="000000"/>
          <w:sz w:val="22"/>
          <w:szCs w:val="22"/>
        </w:rPr>
      </w:pPr>
    </w:p>
    <w:p w14:paraId="6FDB92BD" w14:textId="77777777" w:rsidR="000A15FA" w:rsidRDefault="00000000">
      <w:pPr>
        <w:numPr>
          <w:ilvl w:val="0"/>
          <w:numId w:val="12"/>
        </w:numPr>
        <w:pBdr>
          <w:top w:val="nil"/>
          <w:left w:val="nil"/>
          <w:bottom w:val="nil"/>
          <w:right w:val="nil"/>
          <w:between w:val="nil"/>
        </w:pBdr>
        <w:ind w:left="709" w:hanging="28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on-condition; and</w:t>
      </w:r>
    </w:p>
    <w:p w14:paraId="55994A21" w14:textId="77777777" w:rsidR="000A15FA" w:rsidRDefault="000A15FA">
      <w:pPr>
        <w:pBdr>
          <w:top w:val="nil"/>
          <w:left w:val="nil"/>
          <w:bottom w:val="nil"/>
          <w:right w:val="nil"/>
          <w:between w:val="nil"/>
        </w:pBdr>
        <w:ind w:left="709" w:hanging="283"/>
        <w:jc w:val="both"/>
        <w:rPr>
          <w:rFonts w:ascii="Times New Roman" w:eastAsia="Times New Roman" w:hAnsi="Times New Roman" w:cs="Times New Roman"/>
          <w:color w:val="000000"/>
          <w:sz w:val="22"/>
          <w:szCs w:val="22"/>
        </w:rPr>
      </w:pPr>
    </w:p>
    <w:p w14:paraId="74BDBC5C" w14:textId="77777777" w:rsidR="000A15FA" w:rsidRDefault="00000000">
      <w:pPr>
        <w:numPr>
          <w:ilvl w:val="0"/>
          <w:numId w:val="12"/>
        </w:numPr>
        <w:pBdr>
          <w:top w:val="nil"/>
          <w:left w:val="nil"/>
          <w:bottom w:val="nil"/>
          <w:right w:val="nil"/>
          <w:between w:val="nil"/>
        </w:pBdr>
        <w:ind w:left="709" w:hanging="28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Condition-monitoring.</w:t>
      </w:r>
    </w:p>
    <w:p w14:paraId="2DF0169A" w14:textId="77777777" w:rsidR="000A15FA" w:rsidRDefault="000A15FA">
      <w:pPr>
        <w:pBdr>
          <w:top w:val="nil"/>
          <w:left w:val="nil"/>
          <w:bottom w:val="nil"/>
          <w:right w:val="nil"/>
          <w:between w:val="nil"/>
        </w:pBdr>
        <w:tabs>
          <w:tab w:val="left" w:pos="2160"/>
        </w:tabs>
        <w:ind w:left="2160" w:hanging="360"/>
        <w:jc w:val="both"/>
        <w:rPr>
          <w:rFonts w:ascii="Times New Roman" w:eastAsia="Times New Roman" w:hAnsi="Times New Roman" w:cs="Times New Roman"/>
          <w:color w:val="000000"/>
          <w:sz w:val="22"/>
          <w:szCs w:val="22"/>
        </w:rPr>
      </w:pPr>
    </w:p>
    <w:p w14:paraId="6E9FCB1D" w14:textId="77777777" w:rsidR="000A15FA" w:rsidRDefault="00000000">
      <w:pPr>
        <w:numPr>
          <w:ilvl w:val="2"/>
          <w:numId w:val="10"/>
        </w:numPr>
        <w:pBdr>
          <w:top w:val="nil"/>
          <w:left w:val="nil"/>
          <w:bottom w:val="nil"/>
          <w:right w:val="nil"/>
          <w:between w:val="nil"/>
        </w:pBdr>
        <w:ind w:left="0"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Each program should include specific definitions of the processes it uses and how they are applied. The detailed requirements for the </w:t>
      </w:r>
      <w:r>
        <w:rPr>
          <w:rFonts w:ascii="Times New Roman" w:eastAsia="Times New Roman" w:hAnsi="Times New Roman" w:cs="Times New Roman"/>
          <w:b/>
          <w:bCs/>
          <w:i/>
          <w:iCs/>
          <w:color w:val="000000"/>
          <w:sz w:val="22"/>
          <w:szCs w:val="22"/>
        </w:rPr>
        <w:t>condition-monitoring process</w:t>
      </w:r>
      <w:r>
        <w:rPr>
          <w:rFonts w:ascii="Times New Roman" w:eastAsia="Times New Roman" w:hAnsi="Times New Roman" w:cs="Times New Roman"/>
          <w:color w:val="000000"/>
          <w:sz w:val="22"/>
          <w:szCs w:val="22"/>
        </w:rPr>
        <w:t xml:space="preserve"> are included in the Airline Manufacturer Maintenance Planning Document – </w:t>
      </w:r>
      <w:r>
        <w:rPr>
          <w:rFonts w:ascii="Times New Roman" w:eastAsia="Times New Roman" w:hAnsi="Times New Roman" w:cs="Times New Roman"/>
          <w:b/>
          <w:bCs/>
          <w:color w:val="000000"/>
          <w:sz w:val="22"/>
          <w:szCs w:val="22"/>
          <w:u w:val="single"/>
        </w:rPr>
        <w:t xml:space="preserve">MSG-2 and 3 (as revised) </w:t>
      </w:r>
      <w:r>
        <w:rPr>
          <w:rFonts w:ascii="Times New Roman" w:eastAsia="Times New Roman" w:hAnsi="Times New Roman" w:cs="Times New Roman"/>
          <w:color w:val="000000"/>
          <w:sz w:val="22"/>
          <w:szCs w:val="22"/>
        </w:rPr>
        <w:t>issued by the manufacturer.</w:t>
      </w:r>
    </w:p>
    <w:p w14:paraId="03400815" w14:textId="77777777" w:rsidR="000A15FA"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4A82BA83" w14:textId="77777777" w:rsidR="000A15FA"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3.2          Action Required</w:t>
      </w:r>
    </w:p>
    <w:p w14:paraId="143A05DE" w14:textId="77777777" w:rsidR="000A15FA" w:rsidRDefault="000A15FA">
      <w:pPr>
        <w:pBdr>
          <w:top w:val="nil"/>
          <w:left w:val="nil"/>
          <w:bottom w:val="nil"/>
          <w:right w:val="nil"/>
          <w:between w:val="nil"/>
        </w:pBdr>
        <w:ind w:left="720"/>
        <w:rPr>
          <w:rFonts w:ascii="Times New Roman" w:eastAsia="Times New Roman" w:hAnsi="Times New Roman" w:cs="Times New Roman"/>
          <w:color w:val="000000"/>
          <w:sz w:val="22"/>
          <w:szCs w:val="22"/>
        </w:rPr>
      </w:pPr>
    </w:p>
    <w:p w14:paraId="10FFCAB3" w14:textId="77777777" w:rsidR="000A15FA"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3.2.1</w:t>
      </w:r>
      <w:r>
        <w:rPr>
          <w:rFonts w:ascii="Times New Roman" w:eastAsia="Times New Roman" w:hAnsi="Times New Roman" w:cs="Times New Roman"/>
          <w:sz w:val="22"/>
          <w:szCs w:val="22"/>
        </w:rPr>
        <w:tab/>
        <w:t xml:space="preserve"> In order to ensure that the recording integrity of FDR/DFDR units for carrying out investigation of accidents /incidents and for monitoring the performance of aircraft systems and the performance of flight crew with regard to adherence to operation limitations given in the flight manual, the following action is required:</w:t>
      </w:r>
    </w:p>
    <w:p w14:paraId="400FFF95" w14:textId="77777777" w:rsidR="000A15FA" w:rsidRDefault="000A15FA">
      <w:pPr>
        <w:rPr>
          <w:rFonts w:ascii="Times New Roman" w:eastAsia="Times New Roman" w:hAnsi="Times New Roman" w:cs="Times New Roman"/>
          <w:sz w:val="22"/>
          <w:szCs w:val="22"/>
        </w:rPr>
      </w:pPr>
    </w:p>
    <w:p w14:paraId="40CCC6B4" w14:textId="77777777" w:rsidR="000A15FA"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3.2.2   All operators are required to carry out an FDR/DFDR readout at their own or any approved facility as per the frequency given in this AC for each serial number of the unit operated by them. </w:t>
      </w:r>
      <w:r>
        <w:rPr>
          <w:rFonts w:ascii="Times New Roman" w:eastAsia="Times New Roman" w:hAnsi="Times New Roman" w:cs="Times New Roman"/>
          <w:b/>
          <w:bCs/>
          <w:i/>
          <w:iCs/>
          <w:sz w:val="22"/>
          <w:szCs w:val="22"/>
        </w:rPr>
        <w:t>Proper records are to be maintained for the readouts and evaluation carried out by the operator, which should be authenticated by the QCM for satisfactory recording and for completion of the specified hours of the FDR spool</w:t>
      </w:r>
      <w:r>
        <w:rPr>
          <w:rFonts w:ascii="Times New Roman" w:eastAsia="Times New Roman" w:hAnsi="Times New Roman" w:cs="Times New Roman"/>
          <w:sz w:val="22"/>
          <w:szCs w:val="22"/>
        </w:rPr>
        <w:t xml:space="preserve">. The </w:t>
      </w:r>
      <w:r>
        <w:rPr>
          <w:rFonts w:ascii="Times New Roman" w:eastAsia="Times New Roman" w:hAnsi="Times New Roman" w:cs="Times New Roman"/>
          <w:b/>
          <w:bCs/>
          <w:i/>
          <w:iCs/>
          <w:sz w:val="22"/>
          <w:szCs w:val="22"/>
        </w:rPr>
        <w:t>calibration chart</w:t>
      </w:r>
      <w:r>
        <w:rPr>
          <w:rFonts w:ascii="Times New Roman" w:eastAsia="Times New Roman" w:hAnsi="Times New Roman" w:cs="Times New Roman"/>
          <w:sz w:val="22"/>
          <w:szCs w:val="22"/>
        </w:rPr>
        <w:t xml:space="preserve"> for the foil type FDR already installed must be available in order to enable proper decoding and interpretation of the results.</w:t>
      </w:r>
    </w:p>
    <w:p w14:paraId="0AEFBD7D" w14:textId="77777777" w:rsidR="000A15FA" w:rsidRDefault="000A15FA">
      <w:pPr>
        <w:rPr>
          <w:rFonts w:ascii="Times New Roman" w:eastAsia="Times New Roman" w:hAnsi="Times New Roman" w:cs="Times New Roman"/>
          <w:sz w:val="22"/>
          <w:szCs w:val="22"/>
        </w:rPr>
      </w:pPr>
    </w:p>
    <w:p w14:paraId="2A450C93" w14:textId="77777777" w:rsidR="000A15FA"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3.2.3.    One copy of each DFDR readout and FDR foil, after evaluation by the operator as required by paragraph 3.2.2 above, may be forwarded to the Authority, for carrying out a confirmation test </w:t>
      </w:r>
      <w:r>
        <w:rPr>
          <w:rFonts w:ascii="Times New Roman" w:eastAsia="Times New Roman" w:hAnsi="Times New Roman" w:cs="Times New Roman"/>
          <w:sz w:val="22"/>
          <w:szCs w:val="22"/>
        </w:rPr>
        <w:lastRenderedPageBreak/>
        <w:t>on the proper recording and calibration of FDR/DFDR. The FDR foil or the readout should be clearly marked with the following information:</w:t>
      </w:r>
    </w:p>
    <w:p w14:paraId="360024AA" w14:textId="77777777" w:rsidR="000A15FA" w:rsidRDefault="000A15FA">
      <w:pPr>
        <w:rPr>
          <w:rFonts w:ascii="Times New Roman" w:eastAsia="Times New Roman" w:hAnsi="Times New Roman" w:cs="Times New Roman"/>
          <w:sz w:val="22"/>
          <w:szCs w:val="22"/>
        </w:rPr>
      </w:pPr>
    </w:p>
    <w:p w14:paraId="3E8B6F9D" w14:textId="77777777" w:rsidR="000A15FA" w:rsidRDefault="00000000">
      <w:pPr>
        <w:numPr>
          <w:ilvl w:val="0"/>
          <w:numId w:val="5"/>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Model and the Serial number of the FDR/DFDR unit</w:t>
      </w:r>
    </w:p>
    <w:p w14:paraId="0645BC6B" w14:textId="77777777" w:rsidR="000A15FA" w:rsidRDefault="00000000">
      <w:pPr>
        <w:numPr>
          <w:ilvl w:val="0"/>
          <w:numId w:val="5"/>
        </w:numPr>
        <w:pBdr>
          <w:top w:val="nil"/>
          <w:left w:val="nil"/>
          <w:bottom w:val="nil"/>
          <w:right w:val="nil"/>
          <w:between w:val="nil"/>
        </w:pBdr>
        <w:spacing w:after="20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Registration marking of the aircraft on which it was installed for the period of operation.</w:t>
      </w:r>
    </w:p>
    <w:p w14:paraId="3C5A1B4E" w14:textId="77777777" w:rsidR="000A15FA" w:rsidRDefault="000A15FA">
      <w:pPr>
        <w:rPr>
          <w:rFonts w:ascii="Times New Roman" w:eastAsia="Times New Roman" w:hAnsi="Times New Roman" w:cs="Times New Roman"/>
          <w:sz w:val="22"/>
          <w:szCs w:val="22"/>
        </w:rPr>
      </w:pPr>
    </w:p>
    <w:p w14:paraId="67D64F48"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3.2.4. While evaluating the readout, the following should be checked amongst other aspects;</w:t>
      </w:r>
    </w:p>
    <w:p w14:paraId="23AC7618" w14:textId="77777777" w:rsidR="000A15FA" w:rsidRDefault="000A15FA">
      <w:pPr>
        <w:rPr>
          <w:rFonts w:ascii="Times New Roman" w:eastAsia="Times New Roman" w:hAnsi="Times New Roman" w:cs="Times New Roman"/>
          <w:sz w:val="22"/>
          <w:szCs w:val="22"/>
        </w:rPr>
      </w:pPr>
    </w:p>
    <w:p w14:paraId="2A3B30A4" w14:textId="77777777" w:rsidR="000A15FA" w:rsidRDefault="00000000">
      <w:pPr>
        <w:ind w:left="426"/>
        <w:rPr>
          <w:rFonts w:ascii="Times New Roman" w:eastAsia="Times New Roman" w:hAnsi="Times New Roman" w:cs="Times New Roman"/>
          <w:sz w:val="22"/>
          <w:szCs w:val="22"/>
        </w:rPr>
      </w:pPr>
      <w:r>
        <w:rPr>
          <w:rFonts w:ascii="Times New Roman" w:eastAsia="Times New Roman" w:hAnsi="Times New Roman" w:cs="Times New Roman"/>
          <w:sz w:val="22"/>
          <w:szCs w:val="22"/>
        </w:rPr>
        <w:t>(a)</w:t>
      </w:r>
      <w:r>
        <w:rPr>
          <w:rFonts w:ascii="Times New Roman" w:eastAsia="Times New Roman" w:hAnsi="Times New Roman" w:cs="Times New Roman"/>
          <w:sz w:val="22"/>
          <w:szCs w:val="22"/>
        </w:rPr>
        <w:tab/>
        <w:t xml:space="preserve"> Recording of all parameters</w:t>
      </w:r>
    </w:p>
    <w:p w14:paraId="3BC5C6B7" w14:textId="77777777" w:rsidR="000A15FA" w:rsidRDefault="000A15FA">
      <w:pPr>
        <w:ind w:left="426"/>
        <w:rPr>
          <w:rFonts w:ascii="Times New Roman" w:eastAsia="Times New Roman" w:hAnsi="Times New Roman" w:cs="Times New Roman"/>
          <w:sz w:val="22"/>
          <w:szCs w:val="22"/>
        </w:rPr>
      </w:pPr>
    </w:p>
    <w:p w14:paraId="2D652ABB" w14:textId="77777777" w:rsidR="000A15FA" w:rsidRDefault="00000000">
      <w:pPr>
        <w:ind w:left="426"/>
        <w:rPr>
          <w:rFonts w:ascii="Times New Roman" w:eastAsia="Times New Roman" w:hAnsi="Times New Roman" w:cs="Times New Roman"/>
          <w:sz w:val="22"/>
          <w:szCs w:val="22"/>
        </w:rPr>
      </w:pPr>
      <w:r>
        <w:rPr>
          <w:rFonts w:ascii="Times New Roman" w:eastAsia="Times New Roman" w:hAnsi="Times New Roman" w:cs="Times New Roman"/>
          <w:sz w:val="22"/>
          <w:szCs w:val="22"/>
        </w:rPr>
        <w:t>(b) Continuity of Data</w:t>
      </w:r>
    </w:p>
    <w:p w14:paraId="1D251004" w14:textId="77777777" w:rsidR="000A15FA" w:rsidRDefault="000A15FA">
      <w:pPr>
        <w:ind w:left="426"/>
        <w:rPr>
          <w:rFonts w:ascii="Times New Roman" w:eastAsia="Times New Roman" w:hAnsi="Times New Roman" w:cs="Times New Roman"/>
          <w:sz w:val="22"/>
          <w:szCs w:val="22"/>
        </w:rPr>
      </w:pPr>
    </w:p>
    <w:p w14:paraId="31E43941" w14:textId="77777777" w:rsidR="000A15FA" w:rsidRDefault="00000000">
      <w:pPr>
        <w:ind w:left="426"/>
        <w:rPr>
          <w:rFonts w:ascii="Times New Roman" w:eastAsia="Times New Roman" w:hAnsi="Times New Roman" w:cs="Times New Roman"/>
          <w:sz w:val="22"/>
          <w:szCs w:val="22"/>
        </w:rPr>
      </w:pPr>
      <w:r>
        <w:rPr>
          <w:rFonts w:ascii="Times New Roman" w:eastAsia="Times New Roman" w:hAnsi="Times New Roman" w:cs="Times New Roman"/>
          <w:sz w:val="22"/>
          <w:szCs w:val="22"/>
        </w:rPr>
        <w:t>(c) Whether the parameters recorded are realistic for the particular phase of flight.</w:t>
      </w:r>
    </w:p>
    <w:p w14:paraId="1B753740" w14:textId="77777777" w:rsidR="000A15FA" w:rsidRDefault="000A15FA">
      <w:pPr>
        <w:ind w:left="426"/>
        <w:rPr>
          <w:rFonts w:ascii="Times New Roman" w:eastAsia="Times New Roman" w:hAnsi="Times New Roman" w:cs="Times New Roman"/>
          <w:sz w:val="22"/>
          <w:szCs w:val="22"/>
        </w:rPr>
      </w:pPr>
    </w:p>
    <w:p w14:paraId="7AD55469" w14:textId="77777777" w:rsidR="000A15FA" w:rsidRDefault="00000000">
      <w:pPr>
        <w:ind w:left="426"/>
        <w:rPr>
          <w:rFonts w:ascii="Times New Roman" w:eastAsia="Times New Roman" w:hAnsi="Times New Roman" w:cs="Times New Roman"/>
          <w:sz w:val="22"/>
          <w:szCs w:val="22"/>
        </w:rPr>
      </w:pPr>
      <w:r>
        <w:rPr>
          <w:rFonts w:ascii="Times New Roman" w:eastAsia="Times New Roman" w:hAnsi="Times New Roman" w:cs="Times New Roman"/>
          <w:sz w:val="22"/>
          <w:szCs w:val="22"/>
        </w:rPr>
        <w:t>(d) Exceedance of critical parameters such as EGT, engine RPM/vibration, engine oil</w:t>
      </w:r>
    </w:p>
    <w:p w14:paraId="651428E4" w14:textId="77777777" w:rsidR="000A15FA" w:rsidRDefault="00000000">
      <w:pPr>
        <w:ind w:left="709"/>
        <w:rPr>
          <w:rFonts w:ascii="Times New Roman" w:eastAsia="Times New Roman" w:hAnsi="Times New Roman" w:cs="Times New Roman"/>
          <w:sz w:val="22"/>
          <w:szCs w:val="22"/>
        </w:rPr>
      </w:pPr>
      <w:r>
        <w:rPr>
          <w:rFonts w:ascii="Times New Roman" w:eastAsia="Times New Roman" w:hAnsi="Times New Roman" w:cs="Times New Roman"/>
          <w:sz w:val="22"/>
          <w:szCs w:val="22"/>
        </w:rPr>
        <w:t>pressure, rate of climb/descent, 'g' values during cruise and landing, and any other</w:t>
      </w:r>
    </w:p>
    <w:p w14:paraId="5171B0A2" w14:textId="77777777" w:rsidR="000A15FA" w:rsidRDefault="00000000">
      <w:pPr>
        <w:ind w:left="709"/>
        <w:rPr>
          <w:rFonts w:ascii="Times New Roman" w:eastAsia="Times New Roman" w:hAnsi="Times New Roman" w:cs="Times New Roman"/>
          <w:sz w:val="22"/>
          <w:szCs w:val="22"/>
        </w:rPr>
      </w:pPr>
      <w:r>
        <w:rPr>
          <w:rFonts w:ascii="Times New Roman" w:eastAsia="Times New Roman" w:hAnsi="Times New Roman" w:cs="Times New Roman"/>
          <w:sz w:val="22"/>
          <w:szCs w:val="22"/>
        </w:rPr>
        <w:t>parameter exceeded which may affect the safety of aircraft.</w:t>
      </w:r>
    </w:p>
    <w:p w14:paraId="11920FB8" w14:textId="77777777" w:rsidR="000A15FA" w:rsidRDefault="000A15FA">
      <w:pPr>
        <w:ind w:left="709"/>
        <w:rPr>
          <w:rFonts w:ascii="Times New Roman" w:eastAsia="Times New Roman" w:hAnsi="Times New Roman" w:cs="Times New Roman"/>
          <w:sz w:val="22"/>
          <w:szCs w:val="22"/>
        </w:rPr>
      </w:pPr>
    </w:p>
    <w:p w14:paraId="2B71C9A8" w14:textId="77777777" w:rsidR="000A15FA"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3.2.5   Whenever malfunctioning or unsatisfactory recording is observed during the in-house performance check, immediate corrective action should be taken by the QCM and proper record of removal and corrective action taken should be maintained.</w:t>
      </w:r>
    </w:p>
    <w:p w14:paraId="4751F445" w14:textId="77777777" w:rsidR="000A15FA" w:rsidRDefault="000A15FA">
      <w:pPr>
        <w:rPr>
          <w:rFonts w:ascii="Times New Roman" w:eastAsia="Times New Roman" w:hAnsi="Times New Roman" w:cs="Times New Roman"/>
          <w:sz w:val="22"/>
          <w:szCs w:val="22"/>
        </w:rPr>
      </w:pPr>
    </w:p>
    <w:p w14:paraId="2E14C46C"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3.3</w:t>
      </w: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Standardization of life of FDR</w:t>
      </w:r>
      <w:r>
        <w:rPr>
          <w:rFonts w:ascii="Times New Roman" w:eastAsia="Times New Roman" w:hAnsi="Times New Roman" w:cs="Times New Roman"/>
          <w:sz w:val="22"/>
          <w:szCs w:val="22"/>
        </w:rPr>
        <w:t>:</w:t>
      </w:r>
    </w:p>
    <w:p w14:paraId="6DC03667" w14:textId="77777777" w:rsidR="000A15FA" w:rsidRDefault="000A15FA">
      <w:pPr>
        <w:rPr>
          <w:rFonts w:ascii="Times New Roman" w:eastAsia="Times New Roman" w:hAnsi="Times New Roman" w:cs="Times New Roman"/>
          <w:sz w:val="22"/>
          <w:szCs w:val="22"/>
        </w:rPr>
      </w:pPr>
    </w:p>
    <w:p w14:paraId="01F3FF17"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3.3.1    Overhaul life for the following FDR unit has been fixed as below:</w:t>
      </w:r>
    </w:p>
    <w:p w14:paraId="088DB79A" w14:textId="77777777" w:rsidR="000A15FA" w:rsidRDefault="000A15FA">
      <w:pPr>
        <w:rPr>
          <w:rFonts w:ascii="Times New Roman" w:eastAsia="Times New Roman" w:hAnsi="Times New Roman" w:cs="Times New Roman"/>
          <w:sz w:val="22"/>
          <w:szCs w:val="22"/>
        </w:rPr>
      </w:pPr>
    </w:p>
    <w:p w14:paraId="3FC942CC"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Type of FDR Maintenance Program Periodicity (In hours)</w:t>
      </w:r>
    </w:p>
    <w:p w14:paraId="27147141"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tbl>
      <w:tblPr>
        <w:tblStyle w:val="a"/>
        <w:tblW w:w="88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05"/>
        <w:gridCol w:w="2995"/>
        <w:gridCol w:w="2962"/>
      </w:tblGrid>
      <w:tr w:rsidR="000A15FA" w14:paraId="53AE9ECE" w14:textId="77777777">
        <w:tc>
          <w:tcPr>
            <w:tcW w:w="2905" w:type="dxa"/>
          </w:tcPr>
          <w:p w14:paraId="56499D68"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TYPE OF FDR</w:t>
            </w:r>
          </w:p>
        </w:tc>
        <w:tc>
          <w:tcPr>
            <w:tcW w:w="2995" w:type="dxa"/>
          </w:tcPr>
          <w:p w14:paraId="612893F8"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MAINTENANCE PROGRAM</w:t>
            </w:r>
          </w:p>
        </w:tc>
        <w:tc>
          <w:tcPr>
            <w:tcW w:w="2962" w:type="dxa"/>
          </w:tcPr>
          <w:p w14:paraId="6CC16E3A"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PERIODICITY IN HRS</w:t>
            </w:r>
          </w:p>
        </w:tc>
      </w:tr>
      <w:tr w:rsidR="000A15FA" w14:paraId="6C97585F" w14:textId="77777777">
        <w:tc>
          <w:tcPr>
            <w:tcW w:w="2905" w:type="dxa"/>
          </w:tcPr>
          <w:p w14:paraId="6D0F28DD"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Sundstrand 573B</w:t>
            </w:r>
          </w:p>
        </w:tc>
        <w:tc>
          <w:tcPr>
            <w:tcW w:w="2995" w:type="dxa"/>
          </w:tcPr>
          <w:p w14:paraId="799F92EE"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Hard Time</w:t>
            </w:r>
          </w:p>
        </w:tc>
        <w:tc>
          <w:tcPr>
            <w:tcW w:w="2962" w:type="dxa"/>
          </w:tcPr>
          <w:p w14:paraId="79D49CFC"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6000</w:t>
            </w:r>
          </w:p>
        </w:tc>
      </w:tr>
      <w:tr w:rsidR="000A15FA" w14:paraId="6B79096A" w14:textId="77777777">
        <w:tc>
          <w:tcPr>
            <w:tcW w:w="2905" w:type="dxa"/>
          </w:tcPr>
          <w:p w14:paraId="052612DA"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Sundstrand 980-4100</w:t>
            </w:r>
          </w:p>
        </w:tc>
        <w:tc>
          <w:tcPr>
            <w:tcW w:w="2995" w:type="dxa"/>
          </w:tcPr>
          <w:p w14:paraId="20ADDCAF"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Hard Time</w:t>
            </w:r>
          </w:p>
        </w:tc>
        <w:tc>
          <w:tcPr>
            <w:tcW w:w="2962" w:type="dxa"/>
          </w:tcPr>
          <w:p w14:paraId="48F7F4D9"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6000</w:t>
            </w:r>
          </w:p>
        </w:tc>
      </w:tr>
      <w:tr w:rsidR="000A15FA" w14:paraId="2B3543D2" w14:textId="77777777">
        <w:tc>
          <w:tcPr>
            <w:tcW w:w="2905" w:type="dxa"/>
          </w:tcPr>
          <w:p w14:paraId="1D6B0685"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Lockheed   209</w:t>
            </w:r>
          </w:p>
        </w:tc>
        <w:tc>
          <w:tcPr>
            <w:tcW w:w="2995" w:type="dxa"/>
          </w:tcPr>
          <w:p w14:paraId="2DE5DC15"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Hard Time</w:t>
            </w:r>
          </w:p>
        </w:tc>
        <w:tc>
          <w:tcPr>
            <w:tcW w:w="2962" w:type="dxa"/>
          </w:tcPr>
          <w:p w14:paraId="6638DB35"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B/C 4000, </w:t>
            </w:r>
          </w:p>
          <w:p w14:paraId="2E3E6855"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O/H 1500</w:t>
            </w:r>
          </w:p>
        </w:tc>
      </w:tr>
      <w:tr w:rsidR="000A15FA" w14:paraId="20FBF1F0" w14:textId="77777777">
        <w:tc>
          <w:tcPr>
            <w:tcW w:w="2905" w:type="dxa"/>
          </w:tcPr>
          <w:p w14:paraId="357798F2"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Fairchild     17M800</w:t>
            </w:r>
          </w:p>
        </w:tc>
        <w:tc>
          <w:tcPr>
            <w:tcW w:w="2995" w:type="dxa"/>
          </w:tcPr>
          <w:p w14:paraId="48334498"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Hard Time</w:t>
            </w:r>
          </w:p>
        </w:tc>
        <w:tc>
          <w:tcPr>
            <w:tcW w:w="2962" w:type="dxa"/>
          </w:tcPr>
          <w:p w14:paraId="71DB5C66"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B/C 4000, </w:t>
            </w:r>
          </w:p>
          <w:p w14:paraId="0774A573"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O/H 8000</w:t>
            </w:r>
          </w:p>
        </w:tc>
      </w:tr>
      <w:tr w:rsidR="000A15FA" w14:paraId="4219F5CB" w14:textId="77777777">
        <w:tc>
          <w:tcPr>
            <w:tcW w:w="2905" w:type="dxa"/>
          </w:tcPr>
          <w:p w14:paraId="7C7D50C3"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Fairchild SS FDR</w:t>
            </w:r>
          </w:p>
        </w:tc>
        <w:tc>
          <w:tcPr>
            <w:tcW w:w="2995" w:type="dxa"/>
          </w:tcPr>
          <w:p w14:paraId="6E903B1A"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On Condition</w:t>
            </w:r>
          </w:p>
        </w:tc>
        <w:tc>
          <w:tcPr>
            <w:tcW w:w="2962" w:type="dxa"/>
          </w:tcPr>
          <w:p w14:paraId="2E3854CD"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B/C 4000</w:t>
            </w:r>
          </w:p>
        </w:tc>
      </w:tr>
      <w:tr w:rsidR="000A15FA" w14:paraId="042EC33B" w14:textId="77777777">
        <w:tc>
          <w:tcPr>
            <w:tcW w:w="2905" w:type="dxa"/>
          </w:tcPr>
          <w:p w14:paraId="78F744DC"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Bur-1</w:t>
            </w:r>
          </w:p>
        </w:tc>
        <w:tc>
          <w:tcPr>
            <w:tcW w:w="2995" w:type="dxa"/>
          </w:tcPr>
          <w:p w14:paraId="41199D24"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Hard Time</w:t>
            </w:r>
          </w:p>
        </w:tc>
        <w:tc>
          <w:tcPr>
            <w:tcW w:w="2962" w:type="dxa"/>
          </w:tcPr>
          <w:p w14:paraId="0EAE333E"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F/C 500, </w:t>
            </w:r>
          </w:p>
          <w:p w14:paraId="4BF077BD"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B/C 1000, </w:t>
            </w:r>
          </w:p>
          <w:p w14:paraId="632E5990"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O/H 2000</w:t>
            </w:r>
          </w:p>
        </w:tc>
      </w:tr>
    </w:tbl>
    <w:p w14:paraId="110460B7" w14:textId="77777777" w:rsidR="000A15FA" w:rsidRDefault="000A15FA">
      <w:pPr>
        <w:rPr>
          <w:rFonts w:ascii="Times New Roman" w:eastAsia="Times New Roman" w:hAnsi="Times New Roman" w:cs="Times New Roman"/>
          <w:sz w:val="22"/>
          <w:szCs w:val="22"/>
        </w:rPr>
      </w:pPr>
    </w:p>
    <w:p w14:paraId="6FFEFB62"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B/C – Bench Check</w:t>
      </w:r>
    </w:p>
    <w:p w14:paraId="23FED391"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O/H – Overhaul</w:t>
      </w:r>
    </w:p>
    <w:p w14:paraId="020729FC"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F/C – Function Check</w:t>
      </w:r>
    </w:p>
    <w:p w14:paraId="67E266E3" w14:textId="77777777" w:rsidR="000A15FA" w:rsidRDefault="000A15FA">
      <w:pPr>
        <w:rPr>
          <w:rFonts w:ascii="Times New Roman" w:eastAsia="Times New Roman" w:hAnsi="Times New Roman" w:cs="Times New Roman"/>
          <w:sz w:val="22"/>
          <w:szCs w:val="22"/>
        </w:rPr>
      </w:pPr>
    </w:p>
    <w:p w14:paraId="7391F119" w14:textId="77777777" w:rsidR="000A15FA"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3.3.2    Such of those operators who have an approved TBO less than proposed above for the particular type may be permitted to develop the life as per approved life development program in phases.</w:t>
      </w:r>
    </w:p>
    <w:p w14:paraId="40DB4CBC" w14:textId="77777777" w:rsidR="000A15FA" w:rsidRDefault="000A15FA">
      <w:pPr>
        <w:jc w:val="both"/>
        <w:rPr>
          <w:rFonts w:ascii="Times New Roman" w:eastAsia="Times New Roman" w:hAnsi="Times New Roman" w:cs="Times New Roman"/>
          <w:sz w:val="22"/>
          <w:szCs w:val="22"/>
        </w:rPr>
      </w:pPr>
    </w:p>
    <w:p w14:paraId="381B9D7E" w14:textId="77777777" w:rsidR="000A15FA"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3.3.3    All operators are advised to note that while proposing the periodicity, nature of maintenance and life of major components, manufacturers recommendations should be given overriding consideration. The life followed by other operators using similar type of unit by the same manufacturer should be considered to standardize life limitation in respect of </w:t>
      </w:r>
      <w:proofErr w:type="spellStart"/>
      <w:r>
        <w:rPr>
          <w:rFonts w:ascii="Times New Roman" w:eastAsia="Times New Roman" w:hAnsi="Times New Roman" w:cs="Times New Roman"/>
          <w:sz w:val="22"/>
          <w:szCs w:val="22"/>
        </w:rPr>
        <w:t>equipments</w:t>
      </w:r>
      <w:proofErr w:type="spellEnd"/>
      <w:r>
        <w:rPr>
          <w:rFonts w:ascii="Times New Roman" w:eastAsia="Times New Roman" w:hAnsi="Times New Roman" w:cs="Times New Roman"/>
          <w:sz w:val="22"/>
          <w:szCs w:val="22"/>
        </w:rPr>
        <w:t>/components.</w:t>
      </w:r>
    </w:p>
    <w:p w14:paraId="1675B268" w14:textId="77777777" w:rsidR="000A15FA" w:rsidRDefault="000A15FA">
      <w:pPr>
        <w:rPr>
          <w:rFonts w:ascii="Times New Roman" w:eastAsia="Times New Roman" w:hAnsi="Times New Roman" w:cs="Times New Roman"/>
          <w:sz w:val="22"/>
          <w:szCs w:val="22"/>
        </w:rPr>
      </w:pPr>
    </w:p>
    <w:p w14:paraId="3C4A0C22" w14:textId="77777777" w:rsidR="000A15FA" w:rsidRDefault="000A15FA">
      <w:pPr>
        <w:rPr>
          <w:rFonts w:ascii="Times New Roman" w:eastAsia="Times New Roman" w:hAnsi="Times New Roman" w:cs="Times New Roman"/>
          <w:sz w:val="22"/>
          <w:szCs w:val="22"/>
        </w:rPr>
      </w:pPr>
    </w:p>
    <w:p w14:paraId="7FC051B5"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3.4.  Requirements.</w:t>
      </w:r>
    </w:p>
    <w:p w14:paraId="100B9966" w14:textId="77777777" w:rsidR="000A15FA" w:rsidRDefault="000A15FA">
      <w:pPr>
        <w:rPr>
          <w:rFonts w:ascii="Times New Roman" w:eastAsia="Times New Roman" w:hAnsi="Times New Roman" w:cs="Times New Roman"/>
          <w:sz w:val="22"/>
          <w:szCs w:val="22"/>
        </w:rPr>
      </w:pPr>
    </w:p>
    <w:p w14:paraId="28088F49" w14:textId="77777777" w:rsidR="000A15FA" w:rsidRDefault="00000000">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Scheduled Operators</w:t>
      </w:r>
    </w:p>
    <w:p w14:paraId="6B6DA3F5" w14:textId="77777777" w:rsidR="000A15FA" w:rsidRDefault="000A15FA">
      <w:pPr>
        <w:pBdr>
          <w:top w:val="nil"/>
          <w:left w:val="nil"/>
          <w:bottom w:val="nil"/>
          <w:right w:val="nil"/>
          <w:between w:val="nil"/>
        </w:pBdr>
        <w:ind w:left="720"/>
        <w:rPr>
          <w:rFonts w:ascii="Times New Roman" w:eastAsia="Times New Roman" w:hAnsi="Times New Roman" w:cs="Times New Roman"/>
          <w:color w:val="000000"/>
          <w:sz w:val="22"/>
          <w:szCs w:val="22"/>
        </w:rPr>
      </w:pPr>
    </w:p>
    <w:p w14:paraId="6837CFEF" w14:textId="77777777" w:rsidR="000A15FA" w:rsidRDefault="00000000">
      <w:pPr>
        <w:numPr>
          <w:ilvl w:val="0"/>
          <w:numId w:val="8"/>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Tape Based Recorders</w:t>
      </w:r>
    </w:p>
    <w:p w14:paraId="4030ED40" w14:textId="77777777" w:rsidR="000A15FA" w:rsidRDefault="000A15FA">
      <w:pPr>
        <w:ind w:firstLine="426"/>
        <w:rPr>
          <w:rFonts w:ascii="Times New Roman" w:eastAsia="Times New Roman" w:hAnsi="Times New Roman" w:cs="Times New Roman"/>
          <w:sz w:val="22"/>
          <w:szCs w:val="22"/>
        </w:rPr>
      </w:pPr>
    </w:p>
    <w:p w14:paraId="300A7988" w14:textId="77777777" w:rsidR="000A15FA" w:rsidRDefault="00000000">
      <w:pPr>
        <w:pBdr>
          <w:top w:val="nil"/>
          <w:left w:val="nil"/>
          <w:bottom w:val="nil"/>
          <w:right w:val="nil"/>
          <w:between w:val="nil"/>
        </w:pBdr>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FDR monitoring frequency - 90 days</w:t>
      </w:r>
    </w:p>
    <w:p w14:paraId="1CE5229C" w14:textId="77777777" w:rsidR="000A15FA" w:rsidRDefault="000A15FA">
      <w:pPr>
        <w:ind w:firstLine="426"/>
        <w:rPr>
          <w:rFonts w:ascii="Times New Roman" w:eastAsia="Times New Roman" w:hAnsi="Times New Roman" w:cs="Times New Roman"/>
          <w:sz w:val="22"/>
          <w:szCs w:val="22"/>
        </w:rPr>
      </w:pPr>
    </w:p>
    <w:p w14:paraId="1D6D8A19" w14:textId="77777777" w:rsidR="000A15FA" w:rsidRDefault="00000000">
      <w:pPr>
        <w:numPr>
          <w:ilvl w:val="0"/>
          <w:numId w:val="8"/>
        </w:numPr>
        <w:pBdr>
          <w:top w:val="nil"/>
          <w:left w:val="nil"/>
          <w:bottom w:val="nil"/>
          <w:right w:val="nil"/>
          <w:between w:val="nil"/>
        </w:pBdr>
        <w:spacing w:after="20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Solid State Recorders</w:t>
      </w:r>
    </w:p>
    <w:p w14:paraId="0E57A93E" w14:textId="77777777" w:rsidR="000A15FA" w:rsidRDefault="00000000">
      <w:pPr>
        <w:tabs>
          <w:tab w:val="left" w:pos="1418"/>
        </w:tabs>
        <w:ind w:left="1418" w:hanging="142"/>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CAA officials (Flight Recorder Lab) will carry out Random sampling of flight   data obtainable from the recorders (FDR) installed on various aircraft.</w:t>
      </w:r>
    </w:p>
    <w:p w14:paraId="54045FED" w14:textId="77777777" w:rsidR="000A15FA" w:rsidRDefault="000A15FA">
      <w:pPr>
        <w:ind w:firstLine="720"/>
        <w:rPr>
          <w:rFonts w:ascii="Times New Roman" w:eastAsia="Times New Roman" w:hAnsi="Times New Roman" w:cs="Times New Roman"/>
          <w:sz w:val="22"/>
          <w:szCs w:val="22"/>
        </w:rPr>
      </w:pPr>
    </w:p>
    <w:p w14:paraId="46E0EDF9" w14:textId="77777777" w:rsidR="000A15FA" w:rsidRDefault="00000000">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Non-Scheduled Operators</w:t>
      </w:r>
    </w:p>
    <w:p w14:paraId="3E16525B" w14:textId="77777777" w:rsidR="000A15FA" w:rsidRDefault="000A15FA">
      <w:pPr>
        <w:pBdr>
          <w:top w:val="nil"/>
          <w:left w:val="nil"/>
          <w:bottom w:val="nil"/>
          <w:right w:val="nil"/>
          <w:between w:val="nil"/>
        </w:pBdr>
        <w:ind w:left="720"/>
        <w:rPr>
          <w:rFonts w:ascii="Times New Roman" w:eastAsia="Times New Roman" w:hAnsi="Times New Roman" w:cs="Times New Roman"/>
          <w:color w:val="000000"/>
          <w:sz w:val="22"/>
          <w:szCs w:val="22"/>
        </w:rPr>
      </w:pPr>
    </w:p>
    <w:p w14:paraId="79625249" w14:textId="77777777" w:rsidR="000A15FA" w:rsidRDefault="00000000">
      <w:pPr>
        <w:numPr>
          <w:ilvl w:val="0"/>
          <w:numId w:val="7"/>
        </w:numPr>
        <w:pBdr>
          <w:top w:val="nil"/>
          <w:left w:val="nil"/>
          <w:bottom w:val="nil"/>
          <w:right w:val="nil"/>
          <w:between w:val="nil"/>
        </w:pBdr>
        <w:spacing w:after="20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Tape based recorders</w:t>
      </w:r>
    </w:p>
    <w:p w14:paraId="4BFBA392" w14:textId="77777777" w:rsidR="000A15FA" w:rsidRDefault="00000000">
      <w:pPr>
        <w:ind w:firstLine="7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FDR monitoring frequency -90 days</w:t>
      </w:r>
    </w:p>
    <w:p w14:paraId="0FBEE4FE" w14:textId="77777777" w:rsidR="000A15FA" w:rsidRDefault="000A15FA">
      <w:pPr>
        <w:ind w:firstLine="720"/>
        <w:rPr>
          <w:rFonts w:ascii="Times New Roman" w:eastAsia="Times New Roman" w:hAnsi="Times New Roman" w:cs="Times New Roman"/>
          <w:sz w:val="22"/>
          <w:szCs w:val="22"/>
        </w:rPr>
      </w:pPr>
    </w:p>
    <w:p w14:paraId="2963ACA8" w14:textId="77777777" w:rsidR="000A15FA" w:rsidRDefault="00000000">
      <w:pPr>
        <w:numPr>
          <w:ilvl w:val="0"/>
          <w:numId w:val="7"/>
        </w:numPr>
        <w:pBdr>
          <w:top w:val="nil"/>
          <w:left w:val="nil"/>
          <w:bottom w:val="nil"/>
          <w:right w:val="nil"/>
          <w:between w:val="nil"/>
        </w:pBdr>
        <w:spacing w:after="20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Solid State recorders</w:t>
      </w:r>
    </w:p>
    <w:p w14:paraId="6FE36E56" w14:textId="77777777" w:rsidR="000A15FA" w:rsidRDefault="00000000">
      <w:pPr>
        <w:ind w:firstLine="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FDR monitoring frequency - 365 days/1 year    </w:t>
      </w:r>
      <w:proofErr w:type="gramStart"/>
      <w:r>
        <w:rPr>
          <w:rFonts w:ascii="Times New Roman" w:eastAsia="Times New Roman" w:hAnsi="Times New Roman" w:cs="Times New Roman"/>
          <w:sz w:val="22"/>
          <w:szCs w:val="22"/>
        </w:rPr>
        <w:t xml:space="preserve">  .</w:t>
      </w:r>
      <w:proofErr w:type="gramEnd"/>
    </w:p>
    <w:p w14:paraId="030CDA1F" w14:textId="77777777" w:rsidR="000A15FA" w:rsidRDefault="00000000">
      <w:pPr>
        <w:ind w:left="141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 </w:t>
      </w:r>
      <w:proofErr w:type="gramStart"/>
      <w:r>
        <w:rPr>
          <w:rFonts w:ascii="Times New Roman" w:eastAsia="Times New Roman" w:hAnsi="Times New Roman" w:cs="Times New Roman"/>
          <w:sz w:val="22"/>
          <w:szCs w:val="22"/>
        </w:rPr>
        <w:t>addition</w:t>
      </w:r>
      <w:proofErr w:type="gramEnd"/>
      <w:r>
        <w:rPr>
          <w:rFonts w:ascii="Times New Roman" w:eastAsia="Times New Roman" w:hAnsi="Times New Roman" w:cs="Times New Roman"/>
          <w:sz w:val="22"/>
          <w:szCs w:val="22"/>
        </w:rPr>
        <w:t xml:space="preserve"> CAA officials may carry out Random milking from non-scheduled    operators at any time of choice.</w:t>
      </w:r>
    </w:p>
    <w:p w14:paraId="1F189AED" w14:textId="77777777" w:rsidR="000A15FA" w:rsidRDefault="000A15FA">
      <w:pPr>
        <w:rPr>
          <w:rFonts w:ascii="Times New Roman" w:eastAsia="Times New Roman" w:hAnsi="Times New Roman" w:cs="Times New Roman"/>
          <w:sz w:val="22"/>
          <w:szCs w:val="22"/>
        </w:rPr>
      </w:pPr>
    </w:p>
    <w:p w14:paraId="0DFC2A67" w14:textId="77777777" w:rsidR="000A15FA" w:rsidRDefault="00000000">
      <w:pPr>
        <w:rPr>
          <w:rFonts w:ascii="Times New Roman" w:eastAsia="Times New Roman" w:hAnsi="Times New Roman" w:cs="Times New Roman"/>
          <w:sz w:val="22"/>
          <w:szCs w:val="22"/>
          <w:u w:val="single"/>
        </w:rPr>
      </w:pPr>
      <w:r>
        <w:rPr>
          <w:rFonts w:ascii="Times New Roman" w:eastAsia="Times New Roman" w:hAnsi="Times New Roman" w:cs="Times New Roman"/>
          <w:b/>
          <w:bCs/>
          <w:sz w:val="22"/>
          <w:szCs w:val="22"/>
        </w:rPr>
        <w:t>3.5.</w:t>
      </w:r>
      <w:r>
        <w:rPr>
          <w:rFonts w:ascii="Times New Roman" w:eastAsia="Times New Roman" w:hAnsi="Times New Roman" w:cs="Times New Roman"/>
          <w:b/>
          <w:bCs/>
          <w:sz w:val="22"/>
          <w:szCs w:val="22"/>
        </w:rPr>
        <w:tab/>
        <w:t>Preservation of Flight Recorded records</w:t>
      </w:r>
    </w:p>
    <w:p w14:paraId="1DF373A8" w14:textId="77777777" w:rsidR="000A15FA" w:rsidRDefault="000A15FA">
      <w:pPr>
        <w:rPr>
          <w:rFonts w:ascii="Times New Roman" w:eastAsia="Times New Roman" w:hAnsi="Times New Roman" w:cs="Times New Roman"/>
          <w:sz w:val="22"/>
          <w:szCs w:val="22"/>
          <w:u w:val="single"/>
        </w:rPr>
      </w:pPr>
    </w:p>
    <w:p w14:paraId="1FA8BD63" w14:textId="77777777" w:rsidR="000A15FA"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3.5.1</w:t>
      </w:r>
      <w:r>
        <w:rPr>
          <w:rFonts w:ascii="Times New Roman" w:eastAsia="Times New Roman" w:hAnsi="Times New Roman" w:cs="Times New Roman"/>
          <w:b/>
          <w:bCs/>
          <w:sz w:val="22"/>
          <w:szCs w:val="22"/>
        </w:rPr>
        <w:tab/>
        <w:t>Purpose</w:t>
      </w:r>
    </w:p>
    <w:p w14:paraId="27765223" w14:textId="77777777" w:rsidR="000A15FA" w:rsidRDefault="00000000">
      <w:pPr>
        <w:shd w:val="clear" w:color="auto" w:fill="FFFFFF"/>
        <w:spacing w:before="280" w:after="28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This section is intended to provide information to air operators, flight crew members and ground personnel regarding the training required to disable appropriate circuit breakers for the preservation </w:t>
      </w:r>
      <w:r>
        <w:rPr>
          <w:rFonts w:ascii="Times New Roman" w:eastAsia="Times New Roman" w:hAnsi="Times New Roman" w:cs="Times New Roman"/>
          <w:sz w:val="22"/>
          <w:szCs w:val="22"/>
        </w:rPr>
        <w:lastRenderedPageBreak/>
        <w:t>of recorded data on cockpit voice recorders (CVR) and flight data recorders (FDR) following an accident or an incident.</w:t>
      </w:r>
    </w:p>
    <w:p w14:paraId="0139D406" w14:textId="77777777" w:rsidR="000A15FA" w:rsidRDefault="00000000">
      <w:pPr>
        <w:numPr>
          <w:ilvl w:val="0"/>
          <w:numId w:val="9"/>
        </w:numPr>
        <w:pBdr>
          <w:top w:val="nil"/>
          <w:left w:val="nil"/>
          <w:bottom w:val="nil"/>
          <w:right w:val="nil"/>
          <w:between w:val="nil"/>
        </w:pBdr>
        <w:shd w:val="clear" w:color="auto" w:fill="FFFFFF"/>
        <w:spacing w:before="280" w:line="276" w:lineRule="auto"/>
        <w:ind w:left="993" w:hanging="426"/>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 person shall erase any communications pertaining to the flight being undertaken that have been recorded by a cockpit voice recorder.</w:t>
      </w:r>
    </w:p>
    <w:p w14:paraId="22878C59" w14:textId="77777777" w:rsidR="000A15FA" w:rsidRDefault="000A15FA">
      <w:pPr>
        <w:pBdr>
          <w:top w:val="nil"/>
          <w:left w:val="nil"/>
          <w:bottom w:val="nil"/>
          <w:right w:val="nil"/>
          <w:between w:val="nil"/>
        </w:pBdr>
        <w:shd w:val="clear" w:color="auto" w:fill="FFFFFF"/>
        <w:spacing w:line="276" w:lineRule="auto"/>
        <w:ind w:left="993"/>
        <w:jc w:val="both"/>
        <w:rPr>
          <w:rFonts w:ascii="Times New Roman" w:eastAsia="Times New Roman" w:hAnsi="Times New Roman" w:cs="Times New Roman"/>
          <w:color w:val="000000"/>
          <w:sz w:val="22"/>
          <w:szCs w:val="22"/>
        </w:rPr>
      </w:pPr>
    </w:p>
    <w:p w14:paraId="45200594" w14:textId="77777777" w:rsidR="000A15FA" w:rsidRDefault="00000000">
      <w:pPr>
        <w:numPr>
          <w:ilvl w:val="0"/>
          <w:numId w:val="9"/>
        </w:numPr>
        <w:pBdr>
          <w:top w:val="nil"/>
          <w:left w:val="nil"/>
          <w:bottom w:val="nil"/>
          <w:right w:val="nil"/>
          <w:between w:val="nil"/>
        </w:pBdr>
        <w:shd w:val="clear" w:color="auto" w:fill="FFFFFF"/>
        <w:spacing w:line="276" w:lineRule="auto"/>
        <w:ind w:left="993" w:hanging="426"/>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It is expected that the appropriate steps for disabling of </w:t>
      </w:r>
      <w:proofErr w:type="gramStart"/>
      <w:r>
        <w:rPr>
          <w:rFonts w:ascii="Times New Roman" w:eastAsia="Times New Roman" w:hAnsi="Times New Roman" w:cs="Times New Roman"/>
          <w:color w:val="000000"/>
          <w:sz w:val="22"/>
          <w:szCs w:val="22"/>
        </w:rPr>
        <w:t>a</w:t>
      </w:r>
      <w:proofErr w:type="gramEnd"/>
      <w:r>
        <w:rPr>
          <w:rFonts w:ascii="Times New Roman" w:eastAsia="Times New Roman" w:hAnsi="Times New Roman" w:cs="Times New Roman"/>
          <w:color w:val="000000"/>
          <w:sz w:val="22"/>
          <w:szCs w:val="22"/>
        </w:rPr>
        <w:t xml:space="preserve"> FDR and/or CVR following an accident or incident will be included in these procedures.</w:t>
      </w:r>
    </w:p>
    <w:p w14:paraId="7882DC89" w14:textId="77777777" w:rsidR="000A15FA" w:rsidRDefault="000A15FA">
      <w:pPr>
        <w:pBdr>
          <w:top w:val="nil"/>
          <w:left w:val="nil"/>
          <w:bottom w:val="nil"/>
          <w:right w:val="nil"/>
          <w:between w:val="nil"/>
        </w:pBdr>
        <w:ind w:left="720"/>
        <w:rPr>
          <w:rFonts w:ascii="Times New Roman" w:eastAsia="Times New Roman" w:hAnsi="Times New Roman" w:cs="Times New Roman"/>
          <w:color w:val="000000"/>
          <w:sz w:val="22"/>
          <w:szCs w:val="22"/>
        </w:rPr>
      </w:pPr>
    </w:p>
    <w:p w14:paraId="4F536D27" w14:textId="77777777" w:rsidR="000A15FA" w:rsidRDefault="000A15FA">
      <w:pPr>
        <w:pBdr>
          <w:top w:val="nil"/>
          <w:left w:val="nil"/>
          <w:bottom w:val="nil"/>
          <w:right w:val="nil"/>
          <w:between w:val="nil"/>
        </w:pBdr>
        <w:shd w:val="clear" w:color="auto" w:fill="FFFFFF"/>
        <w:spacing w:line="276" w:lineRule="auto"/>
        <w:ind w:left="993"/>
        <w:jc w:val="both"/>
        <w:rPr>
          <w:rFonts w:ascii="Times New Roman" w:eastAsia="Times New Roman" w:hAnsi="Times New Roman" w:cs="Times New Roman"/>
          <w:color w:val="000000"/>
          <w:sz w:val="22"/>
          <w:szCs w:val="22"/>
        </w:rPr>
      </w:pPr>
    </w:p>
    <w:p w14:paraId="4E8F54E6" w14:textId="77777777" w:rsidR="000A15FA" w:rsidRDefault="00000000">
      <w:pPr>
        <w:numPr>
          <w:ilvl w:val="0"/>
          <w:numId w:val="9"/>
        </w:numPr>
        <w:pBdr>
          <w:top w:val="nil"/>
          <w:left w:val="nil"/>
          <w:bottom w:val="nil"/>
          <w:right w:val="nil"/>
          <w:between w:val="nil"/>
        </w:pBdr>
        <w:shd w:val="clear" w:color="auto" w:fill="FFFFFF"/>
        <w:spacing w:after="280" w:line="276" w:lineRule="auto"/>
        <w:ind w:left="993" w:hanging="426"/>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An air operator’s training program should include initial and annual training on emergency procedures. This training should include procedures for disabling the FDR/CVR following an accident or incident, and must be provided to flight crew members and ground personnel. </w:t>
      </w:r>
    </w:p>
    <w:p w14:paraId="6BB8CC53" w14:textId="77777777" w:rsidR="000A15FA" w:rsidRDefault="00000000">
      <w:pPr>
        <w:shd w:val="clear" w:color="auto" w:fill="FFFFFF"/>
        <w:spacing w:before="280" w:after="28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3.5.2</w:t>
      </w:r>
      <w:r>
        <w:rPr>
          <w:rFonts w:ascii="Times New Roman" w:eastAsia="Times New Roman" w:hAnsi="Times New Roman" w:cs="Times New Roman"/>
          <w:b/>
          <w:bCs/>
          <w:sz w:val="22"/>
          <w:szCs w:val="22"/>
        </w:rPr>
        <w:tab/>
        <w:t>Actions</w:t>
      </w:r>
    </w:p>
    <w:p w14:paraId="2B838503" w14:textId="77777777" w:rsidR="000A15FA" w:rsidRDefault="00000000">
      <w:pPr>
        <w:shd w:val="clear" w:color="auto" w:fill="FFFFFF"/>
        <w:spacing w:before="280" w:after="28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Air operators are requested to review their training programs to ensure all flight crew members and ground personnel receive adequate training with regard to the proper procedures to safeguard on-board recorded data following an occurrence. In order to meet the above stated requirements of the CARs, the following training should be provided to the flight crew members and ground personnel during initial and recurrent training sessions:</w:t>
      </w:r>
    </w:p>
    <w:p w14:paraId="6F929D7A" w14:textId="77777777" w:rsidR="000A15FA" w:rsidRDefault="00000000">
      <w:pPr>
        <w:numPr>
          <w:ilvl w:val="0"/>
          <w:numId w:val="2"/>
        </w:numPr>
        <w:shd w:val="clear" w:color="auto" w:fill="FFFFFF"/>
        <w:spacing w:before="280" w:after="240"/>
        <w:rPr>
          <w:rFonts w:ascii="Times New Roman" w:eastAsia="Times New Roman" w:hAnsi="Times New Roman" w:cs="Times New Roman"/>
          <w:sz w:val="22"/>
          <w:szCs w:val="22"/>
        </w:rPr>
      </w:pPr>
      <w:r>
        <w:rPr>
          <w:rFonts w:ascii="Times New Roman" w:eastAsia="Times New Roman" w:hAnsi="Times New Roman" w:cs="Times New Roman"/>
          <w:sz w:val="22"/>
          <w:szCs w:val="22"/>
        </w:rPr>
        <w:t>Initial and annual recurrent training that addresses the importance of preserving information held on a CVR and/or FDR;</w:t>
      </w:r>
    </w:p>
    <w:p w14:paraId="66B045E8" w14:textId="77777777" w:rsidR="000A15FA" w:rsidRDefault="00000000">
      <w:pPr>
        <w:numPr>
          <w:ilvl w:val="0"/>
          <w:numId w:val="2"/>
        </w:numPr>
        <w:shd w:val="clear" w:color="auto" w:fill="FFFFFF"/>
        <w:spacing w:after="240"/>
        <w:rPr>
          <w:rFonts w:ascii="Times New Roman" w:eastAsia="Times New Roman" w:hAnsi="Times New Roman" w:cs="Times New Roman"/>
          <w:sz w:val="22"/>
          <w:szCs w:val="22"/>
        </w:rPr>
      </w:pPr>
      <w:r>
        <w:rPr>
          <w:rFonts w:ascii="Times New Roman" w:eastAsia="Times New Roman" w:hAnsi="Times New Roman" w:cs="Times New Roman"/>
          <w:sz w:val="22"/>
          <w:szCs w:val="22"/>
        </w:rPr>
        <w:t>Initial and annual recurrent training that addresses the proper procedures for disabling a CVR/FDR following an incident or accident;</w:t>
      </w:r>
    </w:p>
    <w:p w14:paraId="1376C766" w14:textId="77777777" w:rsidR="000A15FA" w:rsidRDefault="00000000">
      <w:pPr>
        <w:numPr>
          <w:ilvl w:val="0"/>
          <w:numId w:val="2"/>
        </w:numPr>
        <w:shd w:val="clear" w:color="auto" w:fill="FFFFFF"/>
        <w:spacing w:after="240"/>
        <w:rPr>
          <w:rFonts w:ascii="Times New Roman" w:eastAsia="Times New Roman" w:hAnsi="Times New Roman" w:cs="Times New Roman"/>
          <w:sz w:val="22"/>
          <w:szCs w:val="22"/>
        </w:rPr>
      </w:pPr>
      <w:r>
        <w:rPr>
          <w:rFonts w:ascii="Times New Roman" w:eastAsia="Times New Roman" w:hAnsi="Times New Roman" w:cs="Times New Roman"/>
          <w:sz w:val="22"/>
          <w:szCs w:val="22"/>
        </w:rPr>
        <w:t>Awareness of the consequences of incorrectly disabling a CVR and/or FDR following an incident or accident; and</w:t>
      </w:r>
    </w:p>
    <w:p w14:paraId="4ECC6008" w14:textId="77777777" w:rsidR="000A15FA" w:rsidRDefault="00000000">
      <w:pPr>
        <w:numPr>
          <w:ilvl w:val="0"/>
          <w:numId w:val="2"/>
        </w:numPr>
        <w:shd w:val="clear" w:color="auto" w:fill="FFFFFF"/>
        <w:spacing w:after="28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Air Operators training program should contain a provision that ensures all flight crew members and ground personnel are trained regarding any specific aircraft differences or procedures concerning the disabling of a CVR and/or FDR. </w:t>
      </w:r>
    </w:p>
    <w:p w14:paraId="118CF3CB" w14:textId="77777777" w:rsidR="000A15FA" w:rsidRDefault="00000000">
      <w:pPr>
        <w:shd w:val="clear" w:color="auto" w:fill="FFFFFF"/>
        <w:spacing w:before="280" w:after="28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3.5.3</w:t>
      </w:r>
      <w:r>
        <w:rPr>
          <w:rFonts w:ascii="Times New Roman" w:eastAsia="Times New Roman" w:hAnsi="Times New Roman" w:cs="Times New Roman"/>
          <w:sz w:val="22"/>
          <w:szCs w:val="22"/>
        </w:rPr>
        <w:tab/>
        <w:t>The maintenance reliability program must reflect the application of the following control systems;</w:t>
      </w:r>
    </w:p>
    <w:p w14:paraId="677160E6" w14:textId="77777777" w:rsidR="000A15FA" w:rsidRDefault="00000000">
      <w:pPr>
        <w:numPr>
          <w:ilvl w:val="0"/>
          <w:numId w:val="13"/>
        </w:numPr>
        <w:pBdr>
          <w:top w:val="nil"/>
          <w:left w:val="nil"/>
          <w:bottom w:val="nil"/>
          <w:right w:val="nil"/>
          <w:between w:val="nil"/>
        </w:pBdr>
        <w:ind w:left="709"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data collection;</w:t>
      </w:r>
    </w:p>
    <w:p w14:paraId="039F5391" w14:textId="77777777" w:rsidR="000A15FA" w:rsidRDefault="00000000">
      <w:pPr>
        <w:numPr>
          <w:ilvl w:val="0"/>
          <w:numId w:val="13"/>
        </w:numPr>
        <w:pBdr>
          <w:top w:val="nil"/>
          <w:left w:val="nil"/>
          <w:bottom w:val="nil"/>
          <w:right w:val="nil"/>
          <w:between w:val="nil"/>
        </w:pBdr>
        <w:spacing w:before="120"/>
        <w:ind w:left="709"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data analysis;</w:t>
      </w:r>
    </w:p>
    <w:p w14:paraId="12558665" w14:textId="77777777" w:rsidR="000A15FA" w:rsidRDefault="00000000">
      <w:pPr>
        <w:numPr>
          <w:ilvl w:val="0"/>
          <w:numId w:val="13"/>
        </w:numPr>
        <w:pBdr>
          <w:top w:val="nil"/>
          <w:left w:val="nil"/>
          <w:bottom w:val="nil"/>
          <w:right w:val="nil"/>
          <w:between w:val="nil"/>
        </w:pBdr>
        <w:spacing w:before="120"/>
        <w:ind w:left="709"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corrective action;</w:t>
      </w:r>
    </w:p>
    <w:p w14:paraId="76118450" w14:textId="77777777" w:rsidR="000A15FA" w:rsidRDefault="00000000">
      <w:pPr>
        <w:numPr>
          <w:ilvl w:val="0"/>
          <w:numId w:val="13"/>
        </w:numPr>
        <w:pBdr>
          <w:top w:val="nil"/>
          <w:left w:val="nil"/>
          <w:bottom w:val="nil"/>
          <w:right w:val="nil"/>
          <w:between w:val="nil"/>
        </w:pBdr>
        <w:spacing w:before="120"/>
        <w:ind w:left="709"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performance standards;</w:t>
      </w:r>
    </w:p>
    <w:p w14:paraId="190DF709" w14:textId="77777777" w:rsidR="000A15FA" w:rsidRDefault="00000000">
      <w:pPr>
        <w:numPr>
          <w:ilvl w:val="0"/>
          <w:numId w:val="13"/>
        </w:numPr>
        <w:pBdr>
          <w:top w:val="nil"/>
          <w:left w:val="nil"/>
          <w:bottom w:val="nil"/>
          <w:right w:val="nil"/>
          <w:between w:val="nil"/>
        </w:pBdr>
        <w:spacing w:before="120"/>
        <w:ind w:left="709"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data display and report;</w:t>
      </w:r>
    </w:p>
    <w:p w14:paraId="47CAE56B" w14:textId="77777777" w:rsidR="000A15FA" w:rsidRDefault="00000000">
      <w:pPr>
        <w:numPr>
          <w:ilvl w:val="0"/>
          <w:numId w:val="13"/>
        </w:numPr>
        <w:pBdr>
          <w:top w:val="nil"/>
          <w:left w:val="nil"/>
          <w:bottom w:val="nil"/>
          <w:right w:val="nil"/>
          <w:between w:val="nil"/>
        </w:pBdr>
        <w:spacing w:before="120"/>
        <w:ind w:left="709"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maintenance interval adjustment and process change, and;</w:t>
      </w:r>
    </w:p>
    <w:p w14:paraId="4DD008D8" w14:textId="77777777" w:rsidR="000A15FA" w:rsidRDefault="00000000">
      <w:pPr>
        <w:numPr>
          <w:ilvl w:val="0"/>
          <w:numId w:val="13"/>
        </w:numPr>
        <w:pBdr>
          <w:top w:val="nil"/>
          <w:left w:val="nil"/>
          <w:bottom w:val="nil"/>
          <w:right w:val="nil"/>
          <w:between w:val="nil"/>
        </w:pBdr>
        <w:spacing w:before="120"/>
        <w:ind w:left="709"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program revision.  </w:t>
      </w:r>
    </w:p>
    <w:p w14:paraId="40F0318B" w14:textId="77777777" w:rsidR="000A15FA" w:rsidRDefault="00000000">
      <w:pPr>
        <w:pBdr>
          <w:top w:val="nil"/>
          <w:left w:val="nil"/>
          <w:bottom w:val="nil"/>
          <w:right w:val="nil"/>
          <w:between w:val="nil"/>
        </w:pBdr>
        <w:spacing w:before="1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above systems explain the framework which the operator can use to develop his particular reliability program. </w:t>
      </w:r>
    </w:p>
    <w:p w14:paraId="59A96AA0" w14:textId="77777777" w:rsidR="000A15FA" w:rsidRDefault="00000000">
      <w:pPr>
        <w:pBdr>
          <w:top w:val="nil"/>
          <w:left w:val="nil"/>
          <w:bottom w:val="nil"/>
          <w:right w:val="nil"/>
          <w:between w:val="nil"/>
        </w:pBdr>
        <w:spacing w:before="1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3.5.4.</w:t>
      </w:r>
      <w:r>
        <w:rPr>
          <w:rFonts w:ascii="Times New Roman" w:eastAsia="Times New Roman" w:hAnsi="Times New Roman" w:cs="Times New Roman"/>
          <w:color w:val="000000"/>
          <w:sz w:val="22"/>
          <w:szCs w:val="22"/>
        </w:rPr>
        <w:tab/>
      </w:r>
      <w:r>
        <w:rPr>
          <w:rFonts w:ascii="Times New Roman" w:eastAsia="Times New Roman" w:hAnsi="Times New Roman" w:cs="Times New Roman"/>
          <w:b/>
          <w:bCs/>
          <w:color w:val="000000"/>
          <w:sz w:val="22"/>
          <w:szCs w:val="22"/>
        </w:rPr>
        <w:t>Data collection system</w:t>
      </w:r>
      <w:r>
        <w:rPr>
          <w:rFonts w:ascii="Times New Roman" w:eastAsia="Times New Roman" w:hAnsi="Times New Roman" w:cs="Times New Roman"/>
          <w:color w:val="000000"/>
          <w:sz w:val="22"/>
          <w:szCs w:val="22"/>
        </w:rPr>
        <w:t xml:space="preserve"> </w:t>
      </w:r>
    </w:p>
    <w:p w14:paraId="536C60C1" w14:textId="77777777" w:rsidR="000A15FA" w:rsidRDefault="00000000">
      <w:pPr>
        <w:pBdr>
          <w:top w:val="nil"/>
          <w:left w:val="nil"/>
          <w:bottom w:val="nil"/>
          <w:right w:val="nil"/>
          <w:between w:val="nil"/>
        </w:pBdr>
        <w:spacing w:before="1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Typical sources of performance information are as follows, however, it is not implied that all of these </w:t>
      </w:r>
      <w:proofErr w:type="gramStart"/>
      <w:r>
        <w:rPr>
          <w:rFonts w:ascii="Times New Roman" w:eastAsia="Times New Roman" w:hAnsi="Times New Roman" w:cs="Times New Roman"/>
          <w:color w:val="000000"/>
          <w:sz w:val="22"/>
          <w:szCs w:val="22"/>
        </w:rPr>
        <w:t>sources</w:t>
      </w:r>
      <w:proofErr w:type="gramEnd"/>
      <w:r>
        <w:rPr>
          <w:rFonts w:ascii="Times New Roman" w:eastAsia="Times New Roman" w:hAnsi="Times New Roman" w:cs="Times New Roman"/>
          <w:color w:val="000000"/>
          <w:sz w:val="22"/>
          <w:szCs w:val="22"/>
        </w:rPr>
        <w:t xml:space="preserve"> need be included in the program nor does this listing prohibit the use of other sources of information:</w:t>
      </w:r>
    </w:p>
    <w:p w14:paraId="7FC8A3C7" w14:textId="77777777" w:rsidR="000A15FA" w:rsidRDefault="000A15FA">
      <w:pPr>
        <w:pBdr>
          <w:top w:val="nil"/>
          <w:left w:val="nil"/>
          <w:bottom w:val="nil"/>
          <w:right w:val="nil"/>
          <w:between w:val="nil"/>
        </w:pBdr>
        <w:tabs>
          <w:tab w:val="left" w:pos="2160"/>
        </w:tabs>
        <w:ind w:left="1627"/>
        <w:rPr>
          <w:rFonts w:ascii="Times New Roman" w:eastAsia="Times New Roman" w:hAnsi="Times New Roman" w:cs="Times New Roman"/>
          <w:color w:val="000000"/>
          <w:sz w:val="22"/>
          <w:szCs w:val="22"/>
        </w:rPr>
      </w:pPr>
    </w:p>
    <w:p w14:paraId="4F3FF710" w14:textId="77777777" w:rsidR="000A15FA" w:rsidRDefault="00000000">
      <w:pPr>
        <w:numPr>
          <w:ilvl w:val="1"/>
          <w:numId w:val="13"/>
        </w:numPr>
        <w:pBdr>
          <w:top w:val="nil"/>
          <w:left w:val="nil"/>
          <w:bottom w:val="nil"/>
          <w:right w:val="nil"/>
          <w:between w:val="nil"/>
        </w:pBdr>
        <w:ind w:left="709"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Pilot reports;</w:t>
      </w:r>
    </w:p>
    <w:p w14:paraId="63F5FEB2" w14:textId="77777777" w:rsidR="000A15FA" w:rsidRDefault="00000000">
      <w:pPr>
        <w:numPr>
          <w:ilvl w:val="1"/>
          <w:numId w:val="13"/>
        </w:numPr>
        <w:pBdr>
          <w:top w:val="nil"/>
          <w:left w:val="nil"/>
          <w:bottom w:val="nil"/>
          <w:right w:val="nil"/>
          <w:between w:val="nil"/>
        </w:pBdr>
        <w:spacing w:before="120"/>
        <w:ind w:left="709"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In-flight engine performance data;</w:t>
      </w:r>
    </w:p>
    <w:p w14:paraId="6F38E35B" w14:textId="77777777" w:rsidR="000A15FA" w:rsidRDefault="00000000">
      <w:pPr>
        <w:numPr>
          <w:ilvl w:val="1"/>
          <w:numId w:val="13"/>
        </w:numPr>
        <w:pBdr>
          <w:top w:val="nil"/>
          <w:left w:val="nil"/>
          <w:bottom w:val="nil"/>
          <w:right w:val="nil"/>
          <w:between w:val="nil"/>
        </w:pBdr>
        <w:spacing w:before="120"/>
        <w:ind w:left="709"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Mechanical interruptions/delays;</w:t>
      </w:r>
    </w:p>
    <w:p w14:paraId="7476FB16" w14:textId="77777777" w:rsidR="000A15FA" w:rsidRDefault="00000000">
      <w:pPr>
        <w:numPr>
          <w:ilvl w:val="1"/>
          <w:numId w:val="13"/>
        </w:numPr>
        <w:pBdr>
          <w:top w:val="nil"/>
          <w:left w:val="nil"/>
          <w:bottom w:val="nil"/>
          <w:right w:val="nil"/>
          <w:between w:val="nil"/>
        </w:pBdr>
        <w:spacing w:before="120"/>
        <w:ind w:left="709"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Engine shutdowns;</w:t>
      </w:r>
    </w:p>
    <w:p w14:paraId="138B83E4" w14:textId="77777777" w:rsidR="000A15FA" w:rsidRDefault="00000000">
      <w:pPr>
        <w:numPr>
          <w:ilvl w:val="1"/>
          <w:numId w:val="13"/>
        </w:numPr>
        <w:pBdr>
          <w:top w:val="nil"/>
          <w:left w:val="nil"/>
          <w:bottom w:val="nil"/>
          <w:right w:val="nil"/>
          <w:between w:val="nil"/>
        </w:pBdr>
        <w:spacing w:before="120"/>
        <w:ind w:left="709"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Unscheduled removals;</w:t>
      </w:r>
    </w:p>
    <w:p w14:paraId="6A4F6FE8" w14:textId="77777777" w:rsidR="000A15FA" w:rsidRDefault="00000000">
      <w:pPr>
        <w:numPr>
          <w:ilvl w:val="1"/>
          <w:numId w:val="13"/>
        </w:numPr>
        <w:pBdr>
          <w:top w:val="nil"/>
          <w:left w:val="nil"/>
          <w:bottom w:val="nil"/>
          <w:right w:val="nil"/>
          <w:between w:val="nil"/>
        </w:pBdr>
        <w:spacing w:before="120"/>
        <w:ind w:left="709"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Confirmed failures;</w:t>
      </w:r>
    </w:p>
    <w:p w14:paraId="04850C53" w14:textId="77777777" w:rsidR="000A15FA" w:rsidRDefault="00000000">
      <w:pPr>
        <w:numPr>
          <w:ilvl w:val="1"/>
          <w:numId w:val="13"/>
        </w:numPr>
        <w:pBdr>
          <w:top w:val="nil"/>
          <w:left w:val="nil"/>
          <w:bottom w:val="nil"/>
          <w:right w:val="nil"/>
          <w:between w:val="nil"/>
        </w:pBdr>
        <w:spacing w:before="120"/>
        <w:ind w:left="709"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Functional checks;</w:t>
      </w:r>
    </w:p>
    <w:p w14:paraId="7F3674FC" w14:textId="77777777" w:rsidR="000A15FA" w:rsidRDefault="00000000">
      <w:pPr>
        <w:numPr>
          <w:ilvl w:val="1"/>
          <w:numId w:val="13"/>
        </w:numPr>
        <w:pBdr>
          <w:top w:val="nil"/>
          <w:left w:val="nil"/>
          <w:bottom w:val="nil"/>
          <w:right w:val="nil"/>
          <w:between w:val="nil"/>
        </w:pBdr>
        <w:spacing w:before="120"/>
        <w:ind w:left="709"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Bench checks;</w:t>
      </w:r>
    </w:p>
    <w:p w14:paraId="6732E786" w14:textId="77777777" w:rsidR="000A15FA" w:rsidRDefault="00000000">
      <w:pPr>
        <w:numPr>
          <w:ilvl w:val="1"/>
          <w:numId w:val="13"/>
        </w:numPr>
        <w:pBdr>
          <w:top w:val="nil"/>
          <w:left w:val="nil"/>
          <w:bottom w:val="nil"/>
          <w:right w:val="nil"/>
          <w:between w:val="nil"/>
        </w:pBdr>
        <w:spacing w:before="120"/>
        <w:ind w:left="709"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Shop findings;</w:t>
      </w:r>
    </w:p>
    <w:p w14:paraId="26E8E2D0" w14:textId="77777777" w:rsidR="000A15FA" w:rsidRDefault="00000000">
      <w:pPr>
        <w:numPr>
          <w:ilvl w:val="1"/>
          <w:numId w:val="13"/>
        </w:numPr>
        <w:pBdr>
          <w:top w:val="nil"/>
          <w:left w:val="nil"/>
          <w:bottom w:val="nil"/>
          <w:right w:val="nil"/>
          <w:between w:val="nil"/>
        </w:pBdr>
        <w:spacing w:before="120"/>
        <w:ind w:left="709"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Sampling inspections;</w:t>
      </w:r>
    </w:p>
    <w:p w14:paraId="4F5204F4" w14:textId="77777777" w:rsidR="000A15FA" w:rsidRDefault="00000000">
      <w:pPr>
        <w:numPr>
          <w:ilvl w:val="1"/>
          <w:numId w:val="13"/>
        </w:numPr>
        <w:pBdr>
          <w:top w:val="nil"/>
          <w:left w:val="nil"/>
          <w:bottom w:val="nil"/>
          <w:right w:val="nil"/>
          <w:between w:val="nil"/>
        </w:pBdr>
        <w:spacing w:before="120"/>
        <w:ind w:left="709"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Inspection write ups; and</w:t>
      </w:r>
    </w:p>
    <w:p w14:paraId="1894D1BF" w14:textId="77777777" w:rsidR="000A15FA" w:rsidRDefault="00000000">
      <w:pPr>
        <w:numPr>
          <w:ilvl w:val="1"/>
          <w:numId w:val="13"/>
        </w:numPr>
        <w:pBdr>
          <w:top w:val="nil"/>
          <w:left w:val="nil"/>
          <w:bottom w:val="nil"/>
          <w:right w:val="nil"/>
          <w:between w:val="nil"/>
        </w:pBdr>
        <w:spacing w:before="120"/>
        <w:ind w:left="709"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Service difficulty </w:t>
      </w:r>
      <w:proofErr w:type="gramStart"/>
      <w:r>
        <w:rPr>
          <w:rFonts w:ascii="Times New Roman" w:eastAsia="Times New Roman" w:hAnsi="Times New Roman" w:cs="Times New Roman"/>
          <w:color w:val="000000"/>
          <w:sz w:val="22"/>
          <w:szCs w:val="22"/>
        </w:rPr>
        <w:t>report</w:t>
      </w:r>
      <w:proofErr w:type="gramEnd"/>
      <w:r>
        <w:rPr>
          <w:rFonts w:ascii="Times New Roman" w:eastAsia="Times New Roman" w:hAnsi="Times New Roman" w:cs="Times New Roman"/>
          <w:color w:val="000000"/>
          <w:sz w:val="22"/>
          <w:szCs w:val="22"/>
        </w:rPr>
        <w:t xml:space="preserve"> Mechanical Reliability Reports (MRR).</w:t>
      </w:r>
    </w:p>
    <w:p w14:paraId="203F3C58" w14:textId="77777777" w:rsidR="000A15FA" w:rsidRDefault="000A15FA">
      <w:pPr>
        <w:pBdr>
          <w:top w:val="nil"/>
          <w:left w:val="nil"/>
          <w:bottom w:val="nil"/>
          <w:right w:val="nil"/>
          <w:between w:val="nil"/>
        </w:pBdr>
        <w:tabs>
          <w:tab w:val="left" w:pos="1620"/>
          <w:tab w:val="left" w:pos="2160"/>
        </w:tabs>
        <w:spacing w:before="120"/>
        <w:rPr>
          <w:rFonts w:ascii="Times New Roman" w:eastAsia="Times New Roman" w:hAnsi="Times New Roman" w:cs="Times New Roman"/>
          <w:color w:val="000000"/>
          <w:sz w:val="22"/>
          <w:szCs w:val="22"/>
        </w:rPr>
      </w:pPr>
    </w:p>
    <w:p w14:paraId="34FAB909" w14:textId="77777777" w:rsidR="000A15FA"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3.5.5.</w:t>
      </w:r>
      <w:r>
        <w:rPr>
          <w:rFonts w:ascii="Times New Roman" w:eastAsia="Times New Roman" w:hAnsi="Times New Roman" w:cs="Times New Roman"/>
          <w:b/>
          <w:bCs/>
          <w:color w:val="000000"/>
          <w:sz w:val="22"/>
          <w:szCs w:val="22"/>
        </w:rPr>
        <w:tab/>
        <w:t>Data analysis system</w:t>
      </w:r>
      <w:r>
        <w:rPr>
          <w:rFonts w:ascii="Times New Roman" w:eastAsia="Times New Roman" w:hAnsi="Times New Roman" w:cs="Times New Roman"/>
          <w:color w:val="000000"/>
          <w:sz w:val="22"/>
          <w:szCs w:val="22"/>
        </w:rPr>
        <w:t xml:space="preserve"> </w:t>
      </w:r>
    </w:p>
    <w:p w14:paraId="11996989" w14:textId="77777777" w:rsidR="000A15FA" w:rsidRDefault="000A15FA">
      <w:pPr>
        <w:pBdr>
          <w:top w:val="nil"/>
          <w:left w:val="nil"/>
          <w:bottom w:val="nil"/>
          <w:right w:val="nil"/>
          <w:between w:val="nil"/>
        </w:pBdr>
        <w:jc w:val="both"/>
        <w:rPr>
          <w:rFonts w:ascii="Times New Roman" w:eastAsia="Times New Roman" w:hAnsi="Times New Roman" w:cs="Times New Roman"/>
          <w:color w:val="000000"/>
          <w:sz w:val="22"/>
          <w:szCs w:val="22"/>
        </w:rPr>
      </w:pPr>
    </w:p>
    <w:p w14:paraId="45726963" w14:textId="77777777" w:rsidR="000A15FA"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Data analysis is the process of evaluating mechanical performance data to identify characteristics indicating a need for program adjustment, revision of maintenance practices, hardware improvement (modification), etc.  The initial step in analysis is the comparison of the data to a standard representing acceptable performance. The standard may be a running average, tabulations of removal rates for past periods, graphs, charts, or any means of depicting a "norm."</w:t>
      </w:r>
    </w:p>
    <w:p w14:paraId="5141D2C8" w14:textId="77777777" w:rsidR="000A15FA" w:rsidRDefault="000A15FA">
      <w:pPr>
        <w:pBdr>
          <w:top w:val="nil"/>
          <w:left w:val="nil"/>
          <w:bottom w:val="nil"/>
          <w:right w:val="nil"/>
          <w:between w:val="nil"/>
        </w:pBdr>
        <w:tabs>
          <w:tab w:val="left" w:pos="1080"/>
        </w:tabs>
        <w:spacing w:before="120"/>
        <w:ind w:left="720"/>
        <w:jc w:val="both"/>
        <w:rPr>
          <w:rFonts w:ascii="Times New Roman" w:eastAsia="Times New Roman" w:hAnsi="Times New Roman" w:cs="Times New Roman"/>
          <w:color w:val="000000"/>
          <w:sz w:val="22"/>
          <w:szCs w:val="22"/>
        </w:rPr>
      </w:pPr>
    </w:p>
    <w:p w14:paraId="654017FF" w14:textId="77777777" w:rsidR="000A15FA"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3.5.6.</w:t>
      </w:r>
      <w:r>
        <w:rPr>
          <w:rFonts w:ascii="Times New Roman" w:eastAsia="Times New Roman" w:hAnsi="Times New Roman" w:cs="Times New Roman"/>
          <w:b/>
          <w:bCs/>
          <w:color w:val="000000"/>
          <w:sz w:val="22"/>
          <w:szCs w:val="22"/>
        </w:rPr>
        <w:tab/>
        <w:t>Corrective action system</w:t>
      </w:r>
      <w:r>
        <w:rPr>
          <w:rFonts w:ascii="Times New Roman" w:eastAsia="Times New Roman" w:hAnsi="Times New Roman" w:cs="Times New Roman"/>
          <w:color w:val="000000"/>
          <w:sz w:val="22"/>
          <w:szCs w:val="22"/>
        </w:rPr>
        <w:t xml:space="preserve"> </w:t>
      </w:r>
    </w:p>
    <w:p w14:paraId="66E58D91" w14:textId="77777777" w:rsidR="000A15FA" w:rsidRDefault="000A15FA">
      <w:pPr>
        <w:pBdr>
          <w:top w:val="nil"/>
          <w:left w:val="nil"/>
          <w:bottom w:val="nil"/>
          <w:right w:val="nil"/>
          <w:between w:val="nil"/>
        </w:pBdr>
        <w:jc w:val="both"/>
        <w:rPr>
          <w:rFonts w:ascii="Times New Roman" w:eastAsia="Times New Roman" w:hAnsi="Times New Roman" w:cs="Times New Roman"/>
          <w:color w:val="000000"/>
          <w:sz w:val="22"/>
          <w:szCs w:val="22"/>
        </w:rPr>
      </w:pPr>
    </w:p>
    <w:p w14:paraId="0F74DE27" w14:textId="77777777" w:rsidR="000A15FA"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The actions to be taken are a reflection of the analysis and should be positive enough to effectively restore performance to an acceptable level within a reasonable time. The system should provide periodic feedback until such time as performance has reached an acceptable level. Special provisions should be included for critical failures; i.e., failures in which loss of the function or secondary effects of the failure impair the airworthiness of the aircraft.</w:t>
      </w:r>
    </w:p>
    <w:p w14:paraId="117B35EB" w14:textId="77777777" w:rsidR="000A15FA" w:rsidRDefault="000A15FA">
      <w:pPr>
        <w:pBdr>
          <w:top w:val="nil"/>
          <w:left w:val="nil"/>
          <w:bottom w:val="nil"/>
          <w:right w:val="nil"/>
          <w:between w:val="nil"/>
        </w:pBdr>
        <w:tabs>
          <w:tab w:val="left" w:pos="1080"/>
        </w:tabs>
        <w:spacing w:before="120"/>
        <w:jc w:val="both"/>
        <w:rPr>
          <w:rFonts w:ascii="Times New Roman" w:eastAsia="Times New Roman" w:hAnsi="Times New Roman" w:cs="Times New Roman"/>
          <w:color w:val="000000"/>
          <w:sz w:val="22"/>
          <w:szCs w:val="22"/>
        </w:rPr>
      </w:pPr>
    </w:p>
    <w:p w14:paraId="3ED0313E" w14:textId="77777777" w:rsidR="000A15FA"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3.5.7.</w:t>
      </w:r>
      <w:r>
        <w:rPr>
          <w:rFonts w:ascii="Times New Roman" w:eastAsia="Times New Roman" w:hAnsi="Times New Roman" w:cs="Times New Roman"/>
          <w:b/>
          <w:bCs/>
          <w:color w:val="000000"/>
          <w:sz w:val="22"/>
          <w:szCs w:val="22"/>
        </w:rPr>
        <w:tab/>
        <w:t>Statistical performance standards system</w:t>
      </w:r>
      <w:r>
        <w:rPr>
          <w:rFonts w:ascii="Times New Roman" w:eastAsia="Times New Roman" w:hAnsi="Times New Roman" w:cs="Times New Roman"/>
          <w:color w:val="000000"/>
          <w:sz w:val="22"/>
          <w:szCs w:val="22"/>
        </w:rPr>
        <w:t xml:space="preserve"> </w:t>
      </w:r>
    </w:p>
    <w:p w14:paraId="53FDEC31" w14:textId="77777777" w:rsidR="000A15FA" w:rsidRDefault="000A15FA">
      <w:pPr>
        <w:pBdr>
          <w:top w:val="nil"/>
          <w:left w:val="nil"/>
          <w:bottom w:val="nil"/>
          <w:right w:val="nil"/>
          <w:between w:val="nil"/>
        </w:pBdr>
        <w:jc w:val="both"/>
        <w:rPr>
          <w:rFonts w:ascii="Times New Roman" w:eastAsia="Times New Roman" w:hAnsi="Times New Roman" w:cs="Times New Roman"/>
          <w:color w:val="000000"/>
          <w:sz w:val="22"/>
          <w:szCs w:val="22"/>
        </w:rPr>
      </w:pPr>
    </w:p>
    <w:p w14:paraId="4F5AF761" w14:textId="77777777" w:rsidR="000A15FA"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performance measurement expressed numerically in terms of system or component failures, pilot reports, delays or some other event (bracketed by hours of aircraft operation, number of landings, operating cycles, or other exposure measurement) serves as the basis for the standard. </w:t>
      </w:r>
    </w:p>
    <w:p w14:paraId="6FD12D6F" w14:textId="77777777" w:rsidR="000A15FA" w:rsidRDefault="000A15FA">
      <w:pPr>
        <w:pBdr>
          <w:top w:val="nil"/>
          <w:left w:val="nil"/>
          <w:bottom w:val="nil"/>
          <w:right w:val="nil"/>
          <w:between w:val="nil"/>
        </w:pBdr>
        <w:tabs>
          <w:tab w:val="left" w:pos="1080"/>
        </w:tabs>
        <w:spacing w:before="120"/>
        <w:jc w:val="both"/>
        <w:rPr>
          <w:rFonts w:ascii="Times New Roman" w:eastAsia="Times New Roman" w:hAnsi="Times New Roman" w:cs="Times New Roman"/>
          <w:color w:val="000000"/>
          <w:sz w:val="22"/>
          <w:szCs w:val="22"/>
        </w:rPr>
      </w:pPr>
    </w:p>
    <w:p w14:paraId="46C8FC6D" w14:textId="77777777" w:rsidR="000A15FA"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3.5.8.</w:t>
      </w:r>
      <w:r>
        <w:rPr>
          <w:rFonts w:ascii="Times New Roman" w:eastAsia="Times New Roman" w:hAnsi="Times New Roman" w:cs="Times New Roman"/>
          <w:b/>
          <w:bCs/>
          <w:color w:val="000000"/>
          <w:sz w:val="22"/>
          <w:szCs w:val="22"/>
        </w:rPr>
        <w:tab/>
        <w:t>Data display and report system</w:t>
      </w:r>
      <w:r>
        <w:rPr>
          <w:rFonts w:ascii="Times New Roman" w:eastAsia="Times New Roman" w:hAnsi="Times New Roman" w:cs="Times New Roman"/>
          <w:color w:val="000000"/>
          <w:sz w:val="22"/>
          <w:szCs w:val="22"/>
        </w:rPr>
        <w:t xml:space="preserve"> </w:t>
      </w:r>
    </w:p>
    <w:p w14:paraId="2788BA3D" w14:textId="77777777" w:rsidR="000A15FA" w:rsidRDefault="000A15FA">
      <w:pPr>
        <w:pBdr>
          <w:top w:val="nil"/>
          <w:left w:val="nil"/>
          <w:bottom w:val="nil"/>
          <w:right w:val="nil"/>
          <w:between w:val="nil"/>
        </w:pBdr>
        <w:jc w:val="both"/>
        <w:rPr>
          <w:rFonts w:ascii="Times New Roman" w:eastAsia="Times New Roman" w:hAnsi="Times New Roman" w:cs="Times New Roman"/>
          <w:color w:val="000000"/>
          <w:sz w:val="22"/>
          <w:szCs w:val="22"/>
        </w:rPr>
      </w:pPr>
    </w:p>
    <w:p w14:paraId="435D8B6E" w14:textId="77777777" w:rsidR="000A15FA"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Programs incorporating statistical performance standards (alert type programs) should develop a monthly report, with appropriate data displays, summarizing the previous month's activity. The report should cover all aircraft systems controlled by the program in sufficient depth to enable the Authority and other recipients of the report to evaluate the effectiveness of the total maintenance program. It should highlight systems which have exceeded the established performance standards and discuss what action has been taken or planned. The report should explain changes which have been made or are planned in the aircraft maintenance program, including changes in maintenance and inspection intervals and changes from one maintenance process to another.  It should discuss continuing over-alert conditions carried forward from previous reports and should report the progress of corrective action programs.</w:t>
      </w:r>
    </w:p>
    <w:p w14:paraId="76BAC98F" w14:textId="77777777" w:rsidR="000A15FA" w:rsidRDefault="000A15FA">
      <w:pPr>
        <w:pBdr>
          <w:top w:val="nil"/>
          <w:left w:val="nil"/>
          <w:bottom w:val="nil"/>
          <w:right w:val="nil"/>
          <w:between w:val="nil"/>
        </w:pBdr>
        <w:jc w:val="both"/>
        <w:rPr>
          <w:rFonts w:ascii="Times New Roman" w:eastAsia="Times New Roman" w:hAnsi="Times New Roman" w:cs="Times New Roman"/>
          <w:color w:val="000000"/>
          <w:sz w:val="22"/>
          <w:szCs w:val="22"/>
        </w:rPr>
      </w:pPr>
    </w:p>
    <w:p w14:paraId="76D3618A" w14:textId="77777777" w:rsidR="000A15FA"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3.5.9.</w:t>
      </w:r>
      <w:r>
        <w:rPr>
          <w:rFonts w:ascii="Times New Roman" w:eastAsia="Times New Roman" w:hAnsi="Times New Roman" w:cs="Times New Roman"/>
          <w:b/>
          <w:bCs/>
          <w:color w:val="000000"/>
          <w:sz w:val="22"/>
          <w:szCs w:val="22"/>
        </w:rPr>
        <w:tab/>
        <w:t>Maintenance interval adjustments</w:t>
      </w:r>
      <w:r>
        <w:rPr>
          <w:rFonts w:ascii="Times New Roman" w:eastAsia="Times New Roman" w:hAnsi="Times New Roman" w:cs="Times New Roman"/>
          <w:color w:val="000000"/>
          <w:sz w:val="22"/>
          <w:szCs w:val="22"/>
        </w:rPr>
        <w:t xml:space="preserve"> </w:t>
      </w:r>
    </w:p>
    <w:p w14:paraId="2651EF3C" w14:textId="77777777" w:rsidR="000A15FA" w:rsidRDefault="000A15FA">
      <w:pPr>
        <w:pBdr>
          <w:top w:val="nil"/>
          <w:left w:val="nil"/>
          <w:bottom w:val="nil"/>
          <w:right w:val="nil"/>
          <w:between w:val="nil"/>
        </w:pBdr>
        <w:jc w:val="both"/>
        <w:rPr>
          <w:rFonts w:ascii="Times New Roman" w:eastAsia="Times New Roman" w:hAnsi="Times New Roman" w:cs="Times New Roman"/>
          <w:color w:val="000000"/>
          <w:sz w:val="22"/>
          <w:szCs w:val="22"/>
        </w:rPr>
      </w:pPr>
    </w:p>
    <w:p w14:paraId="30538D44" w14:textId="77777777" w:rsidR="000A15FA"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Maintenance interval adjustments should not interfere with an ongoing corrective action. Special procedures for escalating systems or components whose current performance exceeds control limits should be provided.</w:t>
      </w:r>
    </w:p>
    <w:p w14:paraId="105F3396" w14:textId="77777777" w:rsidR="000A15FA" w:rsidRDefault="000A15FA">
      <w:pPr>
        <w:pBdr>
          <w:top w:val="nil"/>
          <w:left w:val="nil"/>
          <w:bottom w:val="nil"/>
          <w:right w:val="nil"/>
          <w:between w:val="nil"/>
        </w:pBdr>
        <w:tabs>
          <w:tab w:val="left" w:pos="1620"/>
        </w:tabs>
        <w:spacing w:before="120"/>
        <w:ind w:left="720"/>
        <w:jc w:val="both"/>
        <w:rPr>
          <w:rFonts w:ascii="Times New Roman" w:eastAsia="Times New Roman" w:hAnsi="Times New Roman" w:cs="Times New Roman"/>
          <w:color w:val="000000"/>
          <w:sz w:val="22"/>
          <w:szCs w:val="22"/>
        </w:rPr>
      </w:pPr>
    </w:p>
    <w:p w14:paraId="2F4AB8B7" w14:textId="77777777" w:rsidR="000A15FA"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3.5.10.</w:t>
      </w:r>
      <w:r>
        <w:rPr>
          <w:rFonts w:ascii="Times New Roman" w:eastAsia="Times New Roman" w:hAnsi="Times New Roman" w:cs="Times New Roman"/>
          <w:b/>
          <w:bCs/>
          <w:color w:val="000000"/>
          <w:sz w:val="22"/>
          <w:szCs w:val="22"/>
        </w:rPr>
        <w:tab/>
        <w:t xml:space="preserve">   Program revision system</w:t>
      </w:r>
      <w:r>
        <w:rPr>
          <w:rFonts w:ascii="Times New Roman" w:eastAsia="Times New Roman" w:hAnsi="Times New Roman" w:cs="Times New Roman"/>
          <w:color w:val="000000"/>
          <w:sz w:val="22"/>
          <w:szCs w:val="22"/>
        </w:rPr>
        <w:t xml:space="preserve"> </w:t>
      </w:r>
    </w:p>
    <w:p w14:paraId="609D194C" w14:textId="77777777" w:rsidR="000A15FA" w:rsidRDefault="000A15FA">
      <w:pPr>
        <w:pBdr>
          <w:top w:val="nil"/>
          <w:left w:val="nil"/>
          <w:bottom w:val="nil"/>
          <w:right w:val="nil"/>
          <w:between w:val="nil"/>
        </w:pBdr>
        <w:jc w:val="both"/>
        <w:rPr>
          <w:rFonts w:ascii="Times New Roman" w:eastAsia="Times New Roman" w:hAnsi="Times New Roman" w:cs="Times New Roman"/>
          <w:color w:val="000000"/>
          <w:sz w:val="22"/>
          <w:szCs w:val="22"/>
        </w:rPr>
      </w:pPr>
    </w:p>
    <w:p w14:paraId="05E06A21" w14:textId="77777777" w:rsidR="000A15FA"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program should include a procedure for revision which is compatible with the Authority approvals. </w:t>
      </w:r>
    </w:p>
    <w:p w14:paraId="0D542E96" w14:textId="77777777" w:rsidR="000A15FA" w:rsidRDefault="000A15FA">
      <w:pPr>
        <w:pBdr>
          <w:top w:val="nil"/>
          <w:left w:val="nil"/>
          <w:bottom w:val="nil"/>
          <w:right w:val="nil"/>
          <w:between w:val="nil"/>
        </w:pBdr>
        <w:jc w:val="both"/>
        <w:rPr>
          <w:rFonts w:ascii="Times New Roman" w:eastAsia="Times New Roman" w:hAnsi="Times New Roman" w:cs="Times New Roman"/>
          <w:color w:val="000000"/>
          <w:sz w:val="22"/>
          <w:szCs w:val="22"/>
        </w:rPr>
      </w:pPr>
    </w:p>
    <w:p w14:paraId="718BE59D" w14:textId="77777777" w:rsidR="000A15FA"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program areas requiring formal Authority approval include any changes to the program that involve-</w:t>
      </w:r>
    </w:p>
    <w:p w14:paraId="1EF4AFEC" w14:textId="77777777" w:rsidR="000A15FA" w:rsidRDefault="00000000">
      <w:pPr>
        <w:numPr>
          <w:ilvl w:val="1"/>
          <w:numId w:val="14"/>
        </w:numPr>
        <w:pBdr>
          <w:top w:val="nil"/>
          <w:left w:val="nil"/>
          <w:bottom w:val="nil"/>
          <w:right w:val="nil"/>
          <w:between w:val="nil"/>
        </w:pBdr>
        <w:spacing w:before="120"/>
        <w:ind w:left="709" w:hanging="709"/>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Any of the program control systems in 3.2 above. </w:t>
      </w:r>
    </w:p>
    <w:p w14:paraId="2C0DBC30" w14:textId="77777777" w:rsidR="000A15FA" w:rsidRDefault="00000000">
      <w:pPr>
        <w:numPr>
          <w:ilvl w:val="1"/>
          <w:numId w:val="14"/>
        </w:numPr>
        <w:pBdr>
          <w:top w:val="nil"/>
          <w:left w:val="nil"/>
          <w:bottom w:val="nil"/>
          <w:right w:val="nil"/>
          <w:between w:val="nil"/>
        </w:pBdr>
        <w:spacing w:before="120"/>
        <w:ind w:left="709"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Adding or deleting components/systems.</w:t>
      </w:r>
    </w:p>
    <w:p w14:paraId="25F953E8" w14:textId="77777777" w:rsidR="000A15FA" w:rsidRDefault="00000000">
      <w:pPr>
        <w:numPr>
          <w:ilvl w:val="1"/>
          <w:numId w:val="14"/>
        </w:numPr>
        <w:pBdr>
          <w:top w:val="nil"/>
          <w:left w:val="nil"/>
          <w:bottom w:val="nil"/>
          <w:right w:val="nil"/>
          <w:between w:val="nil"/>
        </w:pBdr>
        <w:spacing w:before="120"/>
        <w:ind w:left="709"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Adding or deleting aircraft types.</w:t>
      </w:r>
    </w:p>
    <w:p w14:paraId="6914B648" w14:textId="77777777" w:rsidR="000A15FA" w:rsidRDefault="00000000">
      <w:pPr>
        <w:numPr>
          <w:ilvl w:val="1"/>
          <w:numId w:val="14"/>
        </w:numPr>
        <w:pBdr>
          <w:top w:val="nil"/>
          <w:left w:val="nil"/>
          <w:bottom w:val="nil"/>
          <w:right w:val="nil"/>
          <w:between w:val="nil"/>
        </w:pBdr>
        <w:spacing w:before="120"/>
        <w:ind w:left="709"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All procedural and organizational changes concerning administration of the program.</w:t>
      </w:r>
    </w:p>
    <w:p w14:paraId="5AA1E18A" w14:textId="77777777" w:rsidR="000A15FA" w:rsidRDefault="000A15FA">
      <w:pPr>
        <w:pBdr>
          <w:top w:val="nil"/>
          <w:left w:val="nil"/>
          <w:bottom w:val="nil"/>
          <w:right w:val="nil"/>
          <w:between w:val="nil"/>
        </w:pBdr>
        <w:rPr>
          <w:rFonts w:ascii="Times New Roman" w:eastAsia="Times New Roman" w:hAnsi="Times New Roman" w:cs="Times New Roman"/>
          <w:color w:val="000000"/>
          <w:sz w:val="22"/>
          <w:szCs w:val="22"/>
        </w:rPr>
      </w:pPr>
    </w:p>
    <w:p w14:paraId="0F564EDE" w14:textId="77777777" w:rsidR="000A15FA"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3.5.11.</w:t>
      </w:r>
      <w:r>
        <w:rPr>
          <w:rFonts w:ascii="Times New Roman" w:eastAsia="Times New Roman" w:hAnsi="Times New Roman" w:cs="Times New Roman"/>
          <w:b/>
          <w:bCs/>
          <w:color w:val="000000"/>
          <w:sz w:val="22"/>
          <w:szCs w:val="22"/>
        </w:rPr>
        <w:tab/>
        <w:t xml:space="preserve">    Program Administration</w:t>
      </w:r>
    </w:p>
    <w:p w14:paraId="7D1C450E" w14:textId="77777777" w:rsidR="000A15FA"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3.5.11.1.</w:t>
      </w:r>
      <w:r>
        <w:rPr>
          <w:rFonts w:ascii="Times New Roman" w:eastAsia="Times New Roman" w:hAnsi="Times New Roman" w:cs="Times New Roman"/>
          <w:color w:val="000000"/>
          <w:sz w:val="22"/>
          <w:szCs w:val="22"/>
        </w:rPr>
        <w:tab/>
        <w:t xml:space="preserve">Administration of reliability programs (as discussed in this circular) requires a specific organizational structure within the operator's maintenance organization.  Participants of the reliability program and administration team should be drawn from appropriate elements of the organization and should be authorized to act on behalf of their elements. In any case however, the Manager Quality should be responsible for the management of all the approved activities of the reliability program.  </w:t>
      </w:r>
    </w:p>
    <w:p w14:paraId="409222F2" w14:textId="77777777" w:rsidR="000A15FA" w:rsidRDefault="000A15FA">
      <w:pPr>
        <w:pBdr>
          <w:top w:val="nil"/>
          <w:left w:val="nil"/>
          <w:bottom w:val="nil"/>
          <w:right w:val="nil"/>
          <w:between w:val="nil"/>
        </w:pBdr>
        <w:rPr>
          <w:rFonts w:ascii="Times New Roman" w:eastAsia="Times New Roman" w:hAnsi="Times New Roman" w:cs="Times New Roman"/>
          <w:color w:val="000000"/>
          <w:sz w:val="22"/>
          <w:szCs w:val="22"/>
        </w:rPr>
      </w:pPr>
    </w:p>
    <w:p w14:paraId="4153774E" w14:textId="77777777" w:rsidR="000A15FA"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3.5.11.2</w:t>
      </w:r>
      <w:r>
        <w:rPr>
          <w:rFonts w:ascii="Times New Roman" w:eastAsia="Times New Roman" w:hAnsi="Times New Roman" w:cs="Times New Roman"/>
          <w:color w:val="000000"/>
          <w:sz w:val="22"/>
          <w:szCs w:val="22"/>
        </w:rPr>
        <w:tab/>
        <w:t>The reliability program administration team may vary from one operator to another.  It may have a technical board that analyses performance deteriorations and shop findings to make determinations that may be acted on by an administrative board. The two boards can be combined if this better serves the needs of the particular operator. The board type of administration should entail meetings scheduled for some specified interval and should provide for assembling a board at any time a decision is needed.</w:t>
      </w:r>
    </w:p>
    <w:p w14:paraId="3A14B990" w14:textId="77777777" w:rsidR="000A15FA" w:rsidRDefault="000A15FA">
      <w:pPr>
        <w:pBdr>
          <w:top w:val="nil"/>
          <w:left w:val="nil"/>
          <w:bottom w:val="nil"/>
          <w:right w:val="nil"/>
          <w:between w:val="nil"/>
        </w:pBdr>
        <w:jc w:val="both"/>
        <w:rPr>
          <w:rFonts w:ascii="Times New Roman" w:eastAsia="Times New Roman" w:hAnsi="Times New Roman" w:cs="Times New Roman"/>
          <w:color w:val="000000"/>
          <w:sz w:val="22"/>
          <w:szCs w:val="22"/>
        </w:rPr>
      </w:pPr>
    </w:p>
    <w:p w14:paraId="481F9511" w14:textId="77777777" w:rsidR="000A15FA"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3.5.11.3</w:t>
      </w:r>
      <w:r>
        <w:rPr>
          <w:rFonts w:ascii="Times New Roman" w:eastAsia="Times New Roman" w:hAnsi="Times New Roman" w:cs="Times New Roman"/>
          <w:color w:val="000000"/>
          <w:sz w:val="22"/>
          <w:szCs w:val="22"/>
        </w:rPr>
        <w:tab/>
        <w:t xml:space="preserve">In the absence of a formal administration </w:t>
      </w:r>
      <w:proofErr w:type="gramStart"/>
      <w:r>
        <w:rPr>
          <w:rFonts w:ascii="Times New Roman" w:eastAsia="Times New Roman" w:hAnsi="Times New Roman" w:cs="Times New Roman"/>
          <w:color w:val="000000"/>
          <w:sz w:val="22"/>
          <w:szCs w:val="22"/>
        </w:rPr>
        <w:t>team ,</w:t>
      </w:r>
      <w:proofErr w:type="gramEnd"/>
      <w:r>
        <w:rPr>
          <w:rFonts w:ascii="Times New Roman" w:eastAsia="Times New Roman" w:hAnsi="Times New Roman" w:cs="Times New Roman"/>
          <w:color w:val="000000"/>
          <w:sz w:val="22"/>
          <w:szCs w:val="22"/>
        </w:rPr>
        <w:t xml:space="preserve"> operators with sufficient organizational capability may designate or assign appropriate responsibilities to specific element of the operator's organization. </w:t>
      </w:r>
    </w:p>
    <w:p w14:paraId="7EA67926" w14:textId="77777777" w:rsidR="000A15FA" w:rsidRDefault="000A15FA">
      <w:pPr>
        <w:pBdr>
          <w:top w:val="nil"/>
          <w:left w:val="nil"/>
          <w:bottom w:val="nil"/>
          <w:right w:val="nil"/>
          <w:between w:val="nil"/>
        </w:pBdr>
        <w:jc w:val="both"/>
        <w:rPr>
          <w:rFonts w:ascii="Times New Roman" w:eastAsia="Times New Roman" w:hAnsi="Times New Roman" w:cs="Times New Roman"/>
          <w:color w:val="000000"/>
          <w:sz w:val="22"/>
          <w:szCs w:val="22"/>
        </w:rPr>
      </w:pPr>
    </w:p>
    <w:p w14:paraId="5382AE0D" w14:textId="77777777" w:rsidR="000A15FA"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3.5.11.4</w:t>
      </w:r>
      <w:r>
        <w:rPr>
          <w:rFonts w:ascii="Times New Roman" w:eastAsia="Times New Roman" w:hAnsi="Times New Roman" w:cs="Times New Roman"/>
          <w:color w:val="000000"/>
          <w:sz w:val="22"/>
          <w:szCs w:val="22"/>
        </w:rPr>
        <w:tab/>
        <w:t>It is important to know that the effective management of the established procedures of operating each system is essential to the success of the program. These procedures should be incorporated in appropriate sections of the operator's manual system. Forms should be used, as necessary, to facilitate and document recurring transactions that involve several elements.</w:t>
      </w:r>
    </w:p>
    <w:p w14:paraId="575BFD51" w14:textId="77777777" w:rsidR="000A15FA" w:rsidRDefault="000A15FA">
      <w:pPr>
        <w:pBdr>
          <w:top w:val="nil"/>
          <w:left w:val="nil"/>
          <w:bottom w:val="nil"/>
          <w:right w:val="nil"/>
          <w:between w:val="nil"/>
        </w:pBdr>
        <w:tabs>
          <w:tab w:val="left" w:pos="1260"/>
        </w:tabs>
        <w:ind w:firstLine="720"/>
        <w:jc w:val="both"/>
        <w:rPr>
          <w:rFonts w:ascii="Times New Roman" w:eastAsia="Times New Roman" w:hAnsi="Times New Roman" w:cs="Times New Roman"/>
          <w:color w:val="000000"/>
          <w:sz w:val="22"/>
          <w:szCs w:val="22"/>
        </w:rPr>
      </w:pPr>
    </w:p>
    <w:p w14:paraId="7F11E909" w14:textId="77777777" w:rsidR="000A15FA" w:rsidRDefault="00000000">
      <w:pPr>
        <w:numPr>
          <w:ilvl w:val="1"/>
          <w:numId w:val="3"/>
        </w:numPr>
        <w:pBdr>
          <w:top w:val="nil"/>
          <w:left w:val="nil"/>
          <w:bottom w:val="nil"/>
          <w:right w:val="nil"/>
          <w:between w:val="nil"/>
        </w:pBdr>
        <w:ind w:left="0"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Reliability Program Document </w:t>
      </w:r>
    </w:p>
    <w:p w14:paraId="6D25EB96" w14:textId="77777777" w:rsidR="000A15FA" w:rsidRDefault="000A15FA">
      <w:pPr>
        <w:pBdr>
          <w:top w:val="nil"/>
          <w:left w:val="nil"/>
          <w:bottom w:val="nil"/>
          <w:right w:val="nil"/>
          <w:between w:val="nil"/>
        </w:pBdr>
        <w:rPr>
          <w:rFonts w:ascii="Times New Roman" w:eastAsia="Times New Roman" w:hAnsi="Times New Roman" w:cs="Times New Roman"/>
          <w:color w:val="000000"/>
          <w:sz w:val="22"/>
          <w:szCs w:val="22"/>
        </w:rPr>
      </w:pPr>
    </w:p>
    <w:p w14:paraId="62CBDA4B" w14:textId="77777777" w:rsidR="000A15FA" w:rsidRDefault="00000000">
      <w:pPr>
        <w:numPr>
          <w:ilvl w:val="2"/>
          <w:numId w:val="3"/>
        </w:numPr>
        <w:pBdr>
          <w:top w:val="nil"/>
          <w:left w:val="nil"/>
          <w:bottom w:val="nil"/>
          <w:right w:val="nil"/>
          <w:between w:val="nil"/>
        </w:pBdr>
        <w:ind w:left="0"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operator should develop a document describing the application of reliability control methods and this document should include at least the following:</w:t>
      </w:r>
    </w:p>
    <w:p w14:paraId="41825260" w14:textId="77777777" w:rsidR="000A15FA" w:rsidRDefault="000A15FA">
      <w:pPr>
        <w:pBdr>
          <w:top w:val="nil"/>
          <w:left w:val="nil"/>
          <w:bottom w:val="nil"/>
          <w:right w:val="nil"/>
          <w:between w:val="nil"/>
        </w:pBdr>
        <w:rPr>
          <w:rFonts w:ascii="Times New Roman" w:eastAsia="Times New Roman" w:hAnsi="Times New Roman" w:cs="Times New Roman"/>
          <w:color w:val="000000"/>
          <w:sz w:val="22"/>
          <w:szCs w:val="22"/>
        </w:rPr>
      </w:pPr>
    </w:p>
    <w:p w14:paraId="3F9F12A1" w14:textId="77777777" w:rsidR="000A15FA" w:rsidRDefault="00000000">
      <w:pPr>
        <w:numPr>
          <w:ilvl w:val="2"/>
          <w:numId w:val="14"/>
        </w:numPr>
        <w:pBdr>
          <w:top w:val="nil"/>
          <w:left w:val="nil"/>
          <w:bottom w:val="nil"/>
          <w:right w:val="nil"/>
          <w:between w:val="nil"/>
        </w:pBdr>
        <w:ind w:left="709" w:hanging="28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General description of the program;</w:t>
      </w:r>
    </w:p>
    <w:p w14:paraId="549A7797" w14:textId="77777777" w:rsidR="000A15FA" w:rsidRDefault="00000000">
      <w:pPr>
        <w:numPr>
          <w:ilvl w:val="2"/>
          <w:numId w:val="14"/>
        </w:numPr>
        <w:pBdr>
          <w:top w:val="nil"/>
          <w:left w:val="nil"/>
          <w:bottom w:val="nil"/>
          <w:right w:val="nil"/>
          <w:between w:val="nil"/>
        </w:pBdr>
        <w:spacing w:before="120"/>
        <w:ind w:left="709" w:hanging="28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Organizational structure, duties and responsibilities;</w:t>
      </w:r>
    </w:p>
    <w:p w14:paraId="44EAB22C" w14:textId="77777777" w:rsidR="000A15FA" w:rsidRDefault="00000000">
      <w:pPr>
        <w:numPr>
          <w:ilvl w:val="2"/>
          <w:numId w:val="14"/>
        </w:numPr>
        <w:pBdr>
          <w:top w:val="nil"/>
          <w:left w:val="nil"/>
          <w:bottom w:val="nil"/>
          <w:right w:val="nil"/>
          <w:between w:val="nil"/>
        </w:pBdr>
        <w:spacing w:before="120"/>
        <w:ind w:left="709" w:hanging="28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Description of the individual systems;</w:t>
      </w:r>
    </w:p>
    <w:p w14:paraId="7AC22569" w14:textId="77777777" w:rsidR="000A15FA" w:rsidRDefault="00000000">
      <w:pPr>
        <w:numPr>
          <w:ilvl w:val="2"/>
          <w:numId w:val="14"/>
        </w:numPr>
        <w:pBdr>
          <w:top w:val="nil"/>
          <w:left w:val="nil"/>
          <w:bottom w:val="nil"/>
          <w:right w:val="nil"/>
          <w:between w:val="nil"/>
        </w:pBdr>
        <w:spacing w:before="120"/>
        <w:ind w:left="709" w:hanging="28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Derivation of performance standards (if used);</w:t>
      </w:r>
    </w:p>
    <w:p w14:paraId="05222EC6" w14:textId="77777777" w:rsidR="000A15FA" w:rsidRDefault="00000000">
      <w:pPr>
        <w:numPr>
          <w:ilvl w:val="2"/>
          <w:numId w:val="14"/>
        </w:numPr>
        <w:pBdr>
          <w:top w:val="nil"/>
          <w:left w:val="nil"/>
          <w:bottom w:val="nil"/>
          <w:right w:val="nil"/>
          <w:between w:val="nil"/>
        </w:pBdr>
        <w:spacing w:before="120"/>
        <w:ind w:left="709" w:hanging="28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Changes to the program including designation of changes requiring Authority approval;</w:t>
      </w:r>
    </w:p>
    <w:p w14:paraId="0B691EB3" w14:textId="77777777" w:rsidR="000A15FA" w:rsidRDefault="00000000">
      <w:pPr>
        <w:numPr>
          <w:ilvl w:val="2"/>
          <w:numId w:val="14"/>
        </w:numPr>
        <w:pBdr>
          <w:top w:val="nil"/>
          <w:left w:val="nil"/>
          <w:bottom w:val="nil"/>
          <w:right w:val="nil"/>
          <w:between w:val="nil"/>
        </w:pBdr>
        <w:spacing w:before="120"/>
        <w:ind w:left="709" w:hanging="28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Copy and explanation of all forms peculiar to the system; and</w:t>
      </w:r>
    </w:p>
    <w:p w14:paraId="5ACB786A" w14:textId="77777777" w:rsidR="000A15FA" w:rsidRDefault="00000000">
      <w:pPr>
        <w:numPr>
          <w:ilvl w:val="2"/>
          <w:numId w:val="14"/>
        </w:numPr>
        <w:pBdr>
          <w:top w:val="nil"/>
          <w:left w:val="nil"/>
          <w:bottom w:val="nil"/>
          <w:right w:val="nil"/>
          <w:between w:val="nil"/>
        </w:pBdr>
        <w:spacing w:before="120"/>
        <w:ind w:left="709" w:hanging="28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Revision control and certification of revisions to the document.</w:t>
      </w:r>
    </w:p>
    <w:p w14:paraId="4AD76DF9" w14:textId="77777777" w:rsidR="000A15FA" w:rsidRDefault="000A15FA">
      <w:pPr>
        <w:pBdr>
          <w:top w:val="nil"/>
          <w:left w:val="nil"/>
          <w:bottom w:val="nil"/>
          <w:right w:val="nil"/>
          <w:between w:val="nil"/>
        </w:pBdr>
        <w:tabs>
          <w:tab w:val="left" w:pos="1260"/>
        </w:tabs>
        <w:ind w:hanging="283"/>
        <w:jc w:val="both"/>
        <w:rPr>
          <w:rFonts w:ascii="Times New Roman" w:eastAsia="Times New Roman" w:hAnsi="Times New Roman" w:cs="Times New Roman"/>
          <w:color w:val="000000"/>
          <w:sz w:val="22"/>
          <w:szCs w:val="22"/>
        </w:rPr>
      </w:pPr>
    </w:p>
    <w:p w14:paraId="45A2BFC6" w14:textId="77777777" w:rsidR="000A15FA" w:rsidRDefault="00000000">
      <w:pPr>
        <w:numPr>
          <w:ilvl w:val="2"/>
          <w:numId w:val="3"/>
        </w:numPr>
        <w:pBdr>
          <w:top w:val="nil"/>
          <w:left w:val="nil"/>
          <w:bottom w:val="nil"/>
          <w:right w:val="nil"/>
          <w:between w:val="nil"/>
        </w:pBdr>
        <w:ind w:left="0"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The document should describe the workings of all systems in sufficient detail to provide for proper operation of the program.  It should include in detail how the three maintenance processes </w:t>
      </w:r>
      <w:r>
        <w:rPr>
          <w:rFonts w:ascii="Times New Roman" w:eastAsia="Times New Roman" w:hAnsi="Times New Roman" w:cs="Times New Roman"/>
          <w:color w:val="000000"/>
          <w:sz w:val="22"/>
          <w:szCs w:val="22"/>
        </w:rPr>
        <w:lastRenderedPageBreak/>
        <w:t xml:space="preserve">are applied.  The document should describe the monthly report and any other reports relative to the program, and include samples of these reports with instructions for their use.  The organisational element(s) responsible for publishing reports should be identified and the distribution should be stated. Copies of pertinent reports should be provided to the Authority. </w:t>
      </w:r>
    </w:p>
    <w:p w14:paraId="0FA3F25D" w14:textId="77777777" w:rsidR="000A15FA" w:rsidRDefault="000A15FA">
      <w:pPr>
        <w:pBdr>
          <w:top w:val="nil"/>
          <w:left w:val="nil"/>
          <w:bottom w:val="nil"/>
          <w:right w:val="nil"/>
          <w:between w:val="nil"/>
        </w:pBdr>
        <w:tabs>
          <w:tab w:val="left" w:pos="1260"/>
        </w:tabs>
        <w:ind w:firstLine="720"/>
        <w:jc w:val="both"/>
        <w:rPr>
          <w:rFonts w:ascii="Times New Roman" w:eastAsia="Times New Roman" w:hAnsi="Times New Roman" w:cs="Times New Roman"/>
          <w:color w:val="000000"/>
          <w:sz w:val="22"/>
          <w:szCs w:val="22"/>
        </w:rPr>
      </w:pPr>
    </w:p>
    <w:p w14:paraId="1F958EB0" w14:textId="77777777" w:rsidR="000A15FA" w:rsidRDefault="00000000">
      <w:pPr>
        <w:numPr>
          <w:ilvl w:val="2"/>
          <w:numId w:val="3"/>
        </w:numPr>
        <w:pBdr>
          <w:top w:val="nil"/>
          <w:left w:val="nil"/>
          <w:bottom w:val="nil"/>
          <w:right w:val="nil"/>
          <w:between w:val="nil"/>
        </w:pBdr>
        <w:ind w:left="0"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document should also include definitions of significant terms used in the program with particular emphasis on definitions of the three maintenance processes.</w:t>
      </w:r>
    </w:p>
    <w:p w14:paraId="478FB28E" w14:textId="77777777" w:rsidR="000A15FA" w:rsidRDefault="000A15FA">
      <w:pPr>
        <w:pBdr>
          <w:top w:val="nil"/>
          <w:left w:val="nil"/>
          <w:bottom w:val="nil"/>
          <w:right w:val="nil"/>
          <w:between w:val="nil"/>
        </w:pBdr>
        <w:jc w:val="center"/>
        <w:rPr>
          <w:rFonts w:ascii="Times New Roman" w:eastAsia="Times New Roman" w:hAnsi="Times New Roman" w:cs="Times New Roman"/>
          <w:color w:val="000000"/>
          <w:sz w:val="22"/>
          <w:szCs w:val="22"/>
        </w:rPr>
      </w:pPr>
    </w:p>
    <w:p w14:paraId="6EC1C966" w14:textId="77777777" w:rsidR="000A15FA" w:rsidRDefault="000A15FA">
      <w:pPr>
        <w:pBdr>
          <w:top w:val="nil"/>
          <w:left w:val="nil"/>
          <w:bottom w:val="nil"/>
          <w:right w:val="nil"/>
          <w:between w:val="nil"/>
        </w:pBdr>
        <w:jc w:val="center"/>
        <w:rPr>
          <w:rFonts w:ascii="Times New Roman" w:eastAsia="Times New Roman" w:hAnsi="Times New Roman" w:cs="Times New Roman"/>
          <w:color w:val="000000"/>
          <w:sz w:val="22"/>
          <w:szCs w:val="22"/>
        </w:rPr>
      </w:pPr>
    </w:p>
    <w:p w14:paraId="1B5849C4" w14:textId="77777777" w:rsidR="000A15FA" w:rsidRDefault="000A15FA">
      <w:pPr>
        <w:pBdr>
          <w:top w:val="nil"/>
          <w:left w:val="nil"/>
          <w:bottom w:val="nil"/>
          <w:right w:val="nil"/>
          <w:between w:val="nil"/>
        </w:pBdr>
        <w:rPr>
          <w:rFonts w:ascii="Times New Roman" w:eastAsia="Times New Roman" w:hAnsi="Times New Roman" w:cs="Times New Roman"/>
          <w:color w:val="000000"/>
          <w:sz w:val="22"/>
          <w:szCs w:val="22"/>
        </w:rPr>
      </w:pPr>
    </w:p>
    <w:p w14:paraId="2512937C" w14:textId="77777777" w:rsidR="000A15FA" w:rsidRDefault="000A15FA">
      <w:pPr>
        <w:pBdr>
          <w:top w:val="nil"/>
          <w:left w:val="nil"/>
          <w:bottom w:val="nil"/>
          <w:right w:val="nil"/>
          <w:between w:val="nil"/>
        </w:pBdr>
        <w:jc w:val="center"/>
        <w:rPr>
          <w:rFonts w:ascii="Times New Roman" w:eastAsia="Times New Roman" w:hAnsi="Times New Roman" w:cs="Times New Roman"/>
          <w:color w:val="000000"/>
          <w:sz w:val="22"/>
          <w:szCs w:val="22"/>
        </w:rPr>
      </w:pPr>
    </w:p>
    <w:p w14:paraId="54B0C720" w14:textId="77777777" w:rsidR="000A15FA"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4.0</w:t>
      </w:r>
      <w:r>
        <w:rPr>
          <w:rFonts w:ascii="Times New Roman" w:eastAsia="Times New Roman" w:hAnsi="Times New Roman" w:cs="Times New Roman"/>
          <w:b/>
          <w:bCs/>
          <w:color w:val="000000"/>
          <w:sz w:val="22"/>
          <w:szCs w:val="22"/>
        </w:rPr>
        <w:tab/>
        <w:t>PROGRAM APPROVAL</w:t>
      </w:r>
    </w:p>
    <w:p w14:paraId="1CD3F09E" w14:textId="77777777" w:rsidR="000A15FA" w:rsidRDefault="000A15FA">
      <w:pPr>
        <w:pBdr>
          <w:top w:val="nil"/>
          <w:left w:val="nil"/>
          <w:bottom w:val="nil"/>
          <w:right w:val="nil"/>
          <w:between w:val="nil"/>
        </w:pBdr>
        <w:rPr>
          <w:rFonts w:ascii="Times New Roman" w:eastAsia="Times New Roman" w:hAnsi="Times New Roman" w:cs="Times New Roman"/>
          <w:color w:val="000000"/>
          <w:sz w:val="22"/>
          <w:szCs w:val="22"/>
        </w:rPr>
      </w:pPr>
    </w:p>
    <w:p w14:paraId="09C296A6" w14:textId="77777777" w:rsidR="000A15FA" w:rsidRDefault="00000000">
      <w:pPr>
        <w:numPr>
          <w:ilvl w:val="1"/>
          <w:numId w:val="1"/>
        </w:numPr>
        <w:pBdr>
          <w:top w:val="nil"/>
          <w:left w:val="nil"/>
          <w:bottom w:val="nil"/>
          <w:right w:val="nil"/>
          <w:between w:val="nil"/>
        </w:pBdr>
        <w:ind w:left="0" w:firstLine="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Initial Approval</w:t>
      </w:r>
    </w:p>
    <w:p w14:paraId="091A0918" w14:textId="77777777" w:rsidR="000A15FA" w:rsidRDefault="000A15FA">
      <w:pPr>
        <w:pBdr>
          <w:top w:val="nil"/>
          <w:left w:val="nil"/>
          <w:bottom w:val="nil"/>
          <w:right w:val="nil"/>
          <w:between w:val="nil"/>
        </w:pBdr>
        <w:tabs>
          <w:tab w:val="left" w:pos="720"/>
        </w:tabs>
        <w:jc w:val="both"/>
        <w:rPr>
          <w:rFonts w:ascii="Times New Roman" w:eastAsia="Times New Roman" w:hAnsi="Times New Roman" w:cs="Times New Roman"/>
          <w:color w:val="000000"/>
          <w:sz w:val="22"/>
          <w:szCs w:val="22"/>
        </w:rPr>
      </w:pPr>
    </w:p>
    <w:p w14:paraId="46DB8654" w14:textId="77777777" w:rsidR="000A15FA"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program document and related data should be submitted to the Authority in the form and manner prescribed.  Guidance on the submission will be provided during the </w:t>
      </w:r>
      <w:proofErr w:type="gramStart"/>
      <w:r>
        <w:rPr>
          <w:rFonts w:ascii="Times New Roman" w:eastAsia="Times New Roman" w:hAnsi="Times New Roman" w:cs="Times New Roman"/>
          <w:color w:val="000000"/>
          <w:sz w:val="22"/>
          <w:szCs w:val="22"/>
        </w:rPr>
        <w:t>five phase</w:t>
      </w:r>
      <w:proofErr w:type="gramEnd"/>
      <w:r>
        <w:rPr>
          <w:rFonts w:ascii="Times New Roman" w:eastAsia="Times New Roman" w:hAnsi="Times New Roman" w:cs="Times New Roman"/>
          <w:color w:val="000000"/>
          <w:sz w:val="22"/>
          <w:szCs w:val="22"/>
        </w:rPr>
        <w:t xml:space="preserve"> certification process particularly at the Pre-Application Meeting.  Reference should be made to Advisory Circulars, TCAA</w:t>
      </w:r>
      <w:r>
        <w:rPr>
          <w:rFonts w:ascii="Times New Roman" w:eastAsia="Times New Roman" w:hAnsi="Times New Roman" w:cs="Times New Roman"/>
          <w:b/>
          <w:bCs/>
          <w:color w:val="000000"/>
          <w:sz w:val="22"/>
          <w:szCs w:val="22"/>
        </w:rPr>
        <w:t>-AC-GEN003C</w:t>
      </w:r>
      <w:r>
        <w:rPr>
          <w:rFonts w:ascii="Times New Roman" w:eastAsia="Times New Roman" w:hAnsi="Times New Roman" w:cs="Times New Roman"/>
          <w:color w:val="000000"/>
          <w:sz w:val="22"/>
          <w:szCs w:val="22"/>
        </w:rPr>
        <w:t xml:space="preserve"> as amended (Five Phase Certification and Approval Process) and </w:t>
      </w:r>
      <w:r>
        <w:rPr>
          <w:rFonts w:ascii="Times New Roman" w:eastAsia="Times New Roman" w:hAnsi="Times New Roman" w:cs="Times New Roman"/>
          <w:b/>
          <w:bCs/>
          <w:color w:val="000000"/>
          <w:sz w:val="22"/>
          <w:szCs w:val="22"/>
        </w:rPr>
        <w:t>TCAA-AC-GEN002C</w:t>
      </w:r>
      <w:r>
        <w:rPr>
          <w:rFonts w:ascii="Times New Roman" w:eastAsia="Times New Roman" w:hAnsi="Times New Roman" w:cs="Times New Roman"/>
          <w:color w:val="000000"/>
          <w:sz w:val="22"/>
          <w:szCs w:val="22"/>
        </w:rPr>
        <w:t xml:space="preserve"> as amended (Development and Preparation of Technical Manuals). </w:t>
      </w:r>
    </w:p>
    <w:p w14:paraId="6EBD2F96" w14:textId="77777777" w:rsidR="000A15FA" w:rsidRDefault="000A15FA">
      <w:pPr>
        <w:pBdr>
          <w:top w:val="nil"/>
          <w:left w:val="nil"/>
          <w:bottom w:val="nil"/>
          <w:right w:val="nil"/>
          <w:between w:val="nil"/>
        </w:pBdr>
        <w:tabs>
          <w:tab w:val="left" w:pos="720"/>
        </w:tabs>
        <w:jc w:val="both"/>
        <w:rPr>
          <w:rFonts w:ascii="Times New Roman" w:eastAsia="Times New Roman" w:hAnsi="Times New Roman" w:cs="Times New Roman"/>
          <w:color w:val="000000"/>
          <w:sz w:val="22"/>
          <w:szCs w:val="22"/>
        </w:rPr>
      </w:pPr>
    </w:p>
    <w:p w14:paraId="6AD77CFC" w14:textId="77777777" w:rsidR="000A15FA" w:rsidRDefault="00000000">
      <w:pPr>
        <w:numPr>
          <w:ilvl w:val="2"/>
          <w:numId w:val="1"/>
        </w:numPr>
        <w:pBdr>
          <w:top w:val="nil"/>
          <w:left w:val="nil"/>
          <w:bottom w:val="nil"/>
          <w:right w:val="nil"/>
          <w:between w:val="nil"/>
        </w:pBdr>
        <w:ind w:left="0" w:firstLine="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Approval will be certified with the organization maintenance program document and specified in the Operations Specifications.</w:t>
      </w:r>
    </w:p>
    <w:p w14:paraId="67E2B42C" w14:textId="77777777" w:rsidR="000A15FA" w:rsidRDefault="000A15FA">
      <w:pPr>
        <w:pBdr>
          <w:top w:val="nil"/>
          <w:left w:val="nil"/>
          <w:bottom w:val="nil"/>
          <w:right w:val="nil"/>
          <w:between w:val="nil"/>
        </w:pBdr>
        <w:rPr>
          <w:rFonts w:ascii="Times New Roman" w:eastAsia="Times New Roman" w:hAnsi="Times New Roman" w:cs="Times New Roman"/>
          <w:color w:val="000000"/>
          <w:sz w:val="22"/>
          <w:szCs w:val="22"/>
        </w:rPr>
      </w:pPr>
    </w:p>
    <w:p w14:paraId="7F26FA16" w14:textId="77777777" w:rsidR="000A15FA" w:rsidRDefault="00000000">
      <w:pPr>
        <w:numPr>
          <w:ilvl w:val="1"/>
          <w:numId w:val="1"/>
        </w:numPr>
        <w:pBdr>
          <w:top w:val="nil"/>
          <w:left w:val="nil"/>
          <w:bottom w:val="nil"/>
          <w:right w:val="nil"/>
          <w:between w:val="nil"/>
        </w:pBdr>
        <w:ind w:left="0" w:firstLine="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Revision Approval </w:t>
      </w:r>
    </w:p>
    <w:p w14:paraId="155512BC" w14:textId="77777777" w:rsidR="000A15FA" w:rsidRDefault="000A15FA">
      <w:pPr>
        <w:pBdr>
          <w:top w:val="nil"/>
          <w:left w:val="nil"/>
          <w:bottom w:val="nil"/>
          <w:right w:val="nil"/>
          <w:between w:val="nil"/>
        </w:pBdr>
        <w:rPr>
          <w:rFonts w:ascii="Times New Roman" w:eastAsia="Times New Roman" w:hAnsi="Times New Roman" w:cs="Times New Roman"/>
          <w:color w:val="000000"/>
          <w:sz w:val="22"/>
          <w:szCs w:val="22"/>
        </w:rPr>
      </w:pPr>
    </w:p>
    <w:p w14:paraId="7BBC69C5" w14:textId="77777777" w:rsidR="000A15FA" w:rsidRDefault="00000000">
      <w:pPr>
        <w:pBdr>
          <w:top w:val="nil"/>
          <w:left w:val="nil"/>
          <w:bottom w:val="nil"/>
          <w:right w:val="nil"/>
          <w:between w:val="nil"/>
        </w:pBdr>
        <w:tabs>
          <w:tab w:val="left" w:pos="720"/>
        </w:tabs>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Amendments to the Reliability Program shall be subjected to a review, evaluation and approval process before incorporation. It is important to take into consideration the impact of the proposed amendments on the overall organisation manual system.  </w:t>
      </w:r>
    </w:p>
    <w:p w14:paraId="0632A29B" w14:textId="77777777" w:rsidR="000A15FA" w:rsidRDefault="000A15FA">
      <w:pPr>
        <w:pBdr>
          <w:top w:val="nil"/>
          <w:left w:val="nil"/>
          <w:bottom w:val="nil"/>
          <w:right w:val="nil"/>
          <w:between w:val="nil"/>
        </w:pBdr>
        <w:rPr>
          <w:rFonts w:ascii="Times New Roman" w:eastAsia="Times New Roman" w:hAnsi="Times New Roman" w:cs="Times New Roman"/>
          <w:color w:val="000000"/>
          <w:sz w:val="22"/>
          <w:szCs w:val="22"/>
        </w:rPr>
      </w:pPr>
    </w:p>
    <w:p w14:paraId="5F94C77C" w14:textId="77777777" w:rsidR="000A15FA" w:rsidRDefault="000A15FA">
      <w:pPr>
        <w:pBdr>
          <w:top w:val="nil"/>
          <w:left w:val="nil"/>
          <w:bottom w:val="nil"/>
          <w:right w:val="nil"/>
          <w:between w:val="nil"/>
        </w:pBdr>
        <w:rPr>
          <w:rFonts w:ascii="Times New Roman" w:eastAsia="Times New Roman" w:hAnsi="Times New Roman" w:cs="Times New Roman"/>
          <w:color w:val="000000"/>
          <w:sz w:val="22"/>
          <w:szCs w:val="22"/>
        </w:rPr>
      </w:pPr>
    </w:p>
    <w:p w14:paraId="69B5BC35" w14:textId="77777777" w:rsidR="000A15FA" w:rsidRDefault="00000000">
      <w:pPr>
        <w:pBdr>
          <w:top w:val="nil"/>
          <w:left w:val="nil"/>
          <w:bottom w:val="nil"/>
          <w:right w:val="nil"/>
          <w:between w:val="nil"/>
        </w:pBdr>
        <w:rPr>
          <w:rFonts w:ascii="Times New Roman" w:eastAsia="Times New Roman" w:hAnsi="Times New Roman" w:cs="Times New Roman"/>
          <w:color w:val="000000"/>
          <w:sz w:val="22"/>
          <w:szCs w:val="22"/>
        </w:rPr>
      </w:pPr>
      <w:r>
        <w:rPr>
          <w:noProof/>
        </w:rPr>
        <w:drawing>
          <wp:anchor distT="0" distB="0" distL="114300" distR="114300" simplePos="0" relativeHeight="251658240" behindDoc="0" locked="0" layoutInCell="1" hidden="0" allowOverlap="1" wp14:anchorId="32872FEC" wp14:editId="07464ED9">
            <wp:simplePos x="0" y="0"/>
            <wp:positionH relativeFrom="column">
              <wp:posOffset>-211454</wp:posOffset>
            </wp:positionH>
            <wp:positionV relativeFrom="paragraph">
              <wp:posOffset>83185</wp:posOffset>
            </wp:positionV>
            <wp:extent cx="2199640" cy="887095"/>
            <wp:effectExtent l="0" t="0" r="0" b="0"/>
            <wp:wrapNone/>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199640" cy="887095"/>
                    </a:xfrm>
                    <a:prstGeom prst="rect">
                      <a:avLst/>
                    </a:prstGeom>
                    <a:ln/>
                  </pic:spPr>
                </pic:pic>
              </a:graphicData>
            </a:graphic>
          </wp:anchor>
        </w:drawing>
      </w:r>
    </w:p>
    <w:p w14:paraId="7C022720" w14:textId="77777777" w:rsidR="000A15FA" w:rsidRDefault="000A15FA">
      <w:pPr>
        <w:pBdr>
          <w:top w:val="nil"/>
          <w:left w:val="nil"/>
          <w:bottom w:val="nil"/>
          <w:right w:val="nil"/>
          <w:between w:val="nil"/>
        </w:pBdr>
        <w:rPr>
          <w:rFonts w:ascii="Times New Roman" w:eastAsia="Times New Roman" w:hAnsi="Times New Roman" w:cs="Times New Roman"/>
          <w:color w:val="000000"/>
          <w:sz w:val="22"/>
          <w:szCs w:val="22"/>
        </w:rPr>
      </w:pPr>
    </w:p>
    <w:p w14:paraId="79A3E9B6" w14:textId="77777777" w:rsidR="000A15FA" w:rsidRDefault="000A15FA">
      <w:pPr>
        <w:pBdr>
          <w:top w:val="nil"/>
          <w:left w:val="nil"/>
          <w:bottom w:val="nil"/>
          <w:right w:val="nil"/>
          <w:between w:val="nil"/>
        </w:pBdr>
        <w:rPr>
          <w:rFonts w:ascii="Times New Roman" w:eastAsia="Times New Roman" w:hAnsi="Times New Roman" w:cs="Times New Roman"/>
          <w:color w:val="000000"/>
          <w:sz w:val="22"/>
          <w:szCs w:val="22"/>
        </w:rPr>
      </w:pPr>
    </w:p>
    <w:p w14:paraId="2049EB52" w14:textId="77777777" w:rsidR="000A15FA" w:rsidRDefault="000A15FA">
      <w:pPr>
        <w:pBdr>
          <w:top w:val="nil"/>
          <w:left w:val="nil"/>
          <w:bottom w:val="nil"/>
          <w:right w:val="nil"/>
          <w:between w:val="nil"/>
        </w:pBdr>
        <w:rPr>
          <w:rFonts w:ascii="Times New Roman" w:eastAsia="Times New Roman" w:hAnsi="Times New Roman" w:cs="Times New Roman"/>
          <w:color w:val="000000"/>
          <w:sz w:val="22"/>
          <w:szCs w:val="22"/>
        </w:rPr>
      </w:pPr>
    </w:p>
    <w:p w14:paraId="4ED57A89" w14:textId="77777777" w:rsidR="000A15FA" w:rsidRDefault="000A15FA">
      <w:pPr>
        <w:pBdr>
          <w:top w:val="nil"/>
          <w:left w:val="nil"/>
          <w:bottom w:val="nil"/>
          <w:right w:val="nil"/>
          <w:between w:val="nil"/>
        </w:pBdr>
        <w:rPr>
          <w:rFonts w:ascii="Times New Roman" w:eastAsia="Times New Roman" w:hAnsi="Times New Roman" w:cs="Times New Roman"/>
          <w:color w:val="000000"/>
          <w:sz w:val="22"/>
          <w:szCs w:val="22"/>
        </w:rPr>
      </w:pPr>
    </w:p>
    <w:p w14:paraId="6ECABA20" w14:textId="77777777" w:rsidR="000A15FA"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_____________________</w:t>
      </w:r>
    </w:p>
    <w:p w14:paraId="72534E17" w14:textId="77777777" w:rsidR="000A15FA"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Director Safety Regulations</w:t>
      </w:r>
    </w:p>
    <w:p w14:paraId="00E7BAED" w14:textId="77777777" w:rsidR="000A15FA" w:rsidRDefault="000A15FA">
      <w:pPr>
        <w:rPr>
          <w:rFonts w:ascii="Times New Roman" w:eastAsia="Times New Roman" w:hAnsi="Times New Roman" w:cs="Times New Roman"/>
          <w:sz w:val="22"/>
          <w:szCs w:val="22"/>
        </w:rPr>
      </w:pPr>
    </w:p>
    <w:p w14:paraId="54FABF3B" w14:textId="77777777" w:rsidR="000A15FA" w:rsidRDefault="000A15FA">
      <w:pPr>
        <w:rPr>
          <w:rFonts w:ascii="Times New Roman" w:eastAsia="Times New Roman" w:hAnsi="Times New Roman" w:cs="Times New Roman"/>
          <w:sz w:val="22"/>
          <w:szCs w:val="22"/>
        </w:rPr>
      </w:pPr>
    </w:p>
    <w:sectPr w:rsidR="000A15FA">
      <w:headerReference w:type="default" r:id="rId9"/>
      <w:footerReference w:type="even" r:id="rId10"/>
      <w:footerReference w:type="default" r:id="rId11"/>
      <w:pgSz w:w="12240" w:h="15840"/>
      <w:pgMar w:top="1361" w:right="1797" w:bottom="1440" w:left="1797" w:header="57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8CF58" w14:textId="77777777" w:rsidR="006C49C6" w:rsidRDefault="006C49C6">
      <w:r>
        <w:separator/>
      </w:r>
    </w:p>
  </w:endnote>
  <w:endnote w:type="continuationSeparator" w:id="0">
    <w:p w14:paraId="0C39298B" w14:textId="77777777" w:rsidR="006C49C6" w:rsidRDefault="006C4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98108EAF-2488-4620-97EA-98FE7EFDE042}"/>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00ECAC97-88FC-4BEF-9111-F34C2F2DA4B9}"/>
    <w:embedItalic r:id="rId3" w:fontKey="{CBC1C566-A234-4D88-8A65-7A29BCC38412}"/>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roman"/>
    <w:notTrueType/>
    <w:pitch w:val="default"/>
    <w:embedRegular r:id="rId4" w:fontKey="{22CA7E82-B0BD-498A-BACA-6AC81AC2B3E9}"/>
  </w:font>
  <w:font w:name="Georgia">
    <w:panose1 w:val="02040502050405020303"/>
    <w:charset w:val="00"/>
    <w:family w:val="roman"/>
    <w:pitch w:val="variable"/>
    <w:sig w:usb0="00000287" w:usb1="00000000" w:usb2="00000000" w:usb3="00000000" w:csb0="0000009F" w:csb1="00000000"/>
    <w:embedItalic r:id="rId5" w:fontKey="{A2D2D561-B592-465B-BF54-699FADE9EDF4}"/>
  </w:font>
  <w:font w:name="Arial Black">
    <w:panose1 w:val="020B0A04020102020204"/>
    <w:charset w:val="00"/>
    <w:family w:val="swiss"/>
    <w:pitch w:val="variable"/>
    <w:sig w:usb0="A00002AF" w:usb1="400078FB" w:usb2="00000000" w:usb3="00000000" w:csb0="0000009F" w:csb1="00000000"/>
    <w:embedRegular r:id="rId6" w:fontKey="{A1C1C1B7-303A-4D73-AED0-476EE370DBD5}"/>
  </w:font>
  <w:font w:name="Cambria">
    <w:panose1 w:val="02040503050406030204"/>
    <w:charset w:val="00"/>
    <w:family w:val="roman"/>
    <w:pitch w:val="variable"/>
    <w:sig w:usb0="E00006FF" w:usb1="420024FF" w:usb2="02000000" w:usb3="00000000" w:csb0="0000019F" w:csb1="00000000"/>
    <w:embedRegular r:id="rId7" w:fontKey="{AC37024A-F126-4B32-A163-D11BB30F6A6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EDCEF" w14:textId="77777777" w:rsidR="000A15FA"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87E843B" w14:textId="77777777" w:rsidR="000A15FA" w:rsidRDefault="000A15FA">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09940" w14:textId="77777777" w:rsidR="000A15FA" w:rsidRDefault="000A15FA">
    <w:pPr>
      <w:widowControl w:val="0"/>
      <w:pBdr>
        <w:top w:val="nil"/>
        <w:left w:val="nil"/>
        <w:bottom w:val="nil"/>
        <w:right w:val="nil"/>
        <w:between w:val="nil"/>
      </w:pBdr>
      <w:spacing w:line="276" w:lineRule="auto"/>
      <w:rPr>
        <w:color w:val="000000"/>
      </w:rPr>
    </w:pPr>
  </w:p>
  <w:tbl>
    <w:tblPr>
      <w:tblStyle w:val="a1"/>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0A15FA" w14:paraId="32FB38DA" w14:textId="77777777">
      <w:trPr>
        <w:tblHeader/>
        <w:jc w:val="center"/>
      </w:trPr>
      <w:tc>
        <w:tcPr>
          <w:tcW w:w="3267" w:type="dxa"/>
        </w:tcPr>
        <w:p w14:paraId="4123EB0A" w14:textId="77777777" w:rsidR="000A15FA" w:rsidRDefault="00000000">
          <w:pPr>
            <w:pBdr>
              <w:top w:val="nil"/>
              <w:left w:val="nil"/>
              <w:bottom w:val="nil"/>
              <w:right w:val="nil"/>
              <w:between w:val="nil"/>
            </w:pBdr>
            <w:tabs>
              <w:tab w:val="center" w:pos="4320"/>
              <w:tab w:val="right" w:pos="8640"/>
            </w:tabs>
            <w:rPr>
              <w:color w:val="000000"/>
              <w:sz w:val="20"/>
              <w:szCs w:val="20"/>
            </w:rPr>
          </w:pPr>
          <w:bookmarkStart w:id="0" w:name="_heading=h.w4azdz6llszd" w:colFirst="0" w:colLast="0"/>
          <w:bookmarkEnd w:id="0"/>
          <w:r>
            <w:rPr>
              <w:color w:val="000000"/>
              <w:sz w:val="20"/>
              <w:szCs w:val="20"/>
            </w:rPr>
            <w:t>TCAA-AC-GEN009A</w:t>
          </w:r>
        </w:p>
      </w:tc>
      <w:tc>
        <w:tcPr>
          <w:tcW w:w="3454" w:type="dxa"/>
        </w:tcPr>
        <w:p w14:paraId="19FCC0B7" w14:textId="77777777" w:rsidR="000A15FA" w:rsidRDefault="00000000">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September 2025</w:t>
          </w:r>
        </w:p>
      </w:tc>
      <w:tc>
        <w:tcPr>
          <w:tcW w:w="3057" w:type="dxa"/>
        </w:tcPr>
        <w:p w14:paraId="1079FD68" w14:textId="77777777" w:rsidR="000A15FA"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AA4A63">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AA4A63">
            <w:rPr>
              <w:noProof/>
              <w:color w:val="000000"/>
              <w:sz w:val="20"/>
              <w:szCs w:val="20"/>
            </w:rPr>
            <w:t>2</w:t>
          </w:r>
          <w:r>
            <w:rPr>
              <w:color w:val="000000"/>
              <w:sz w:val="20"/>
              <w:szCs w:val="20"/>
            </w:rPr>
            <w:fldChar w:fldCharType="end"/>
          </w:r>
        </w:p>
      </w:tc>
    </w:tr>
  </w:tbl>
  <w:p w14:paraId="6AC0D444" w14:textId="77777777" w:rsidR="000A15FA" w:rsidRDefault="000A15FA">
    <w:pPr>
      <w:pBdr>
        <w:top w:val="nil"/>
        <w:left w:val="nil"/>
        <w:bottom w:val="nil"/>
        <w:right w:val="nil"/>
        <w:between w:val="nil"/>
      </w:pBdr>
      <w:tabs>
        <w:tab w:val="center" w:pos="4320"/>
        <w:tab w:val="right" w:pos="8640"/>
      </w:tabs>
      <w:rPr>
        <w:color w:val="000000"/>
        <w:sz w:val="28"/>
        <w:szCs w:val="28"/>
      </w:rPr>
    </w:pPr>
  </w:p>
  <w:p w14:paraId="029C2314" w14:textId="77777777" w:rsidR="000A15FA" w:rsidRDefault="000A15FA">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61780" w14:textId="77777777" w:rsidR="006C49C6" w:rsidRDefault="006C49C6">
      <w:r>
        <w:separator/>
      </w:r>
    </w:p>
  </w:footnote>
  <w:footnote w:type="continuationSeparator" w:id="0">
    <w:p w14:paraId="300A7836" w14:textId="77777777" w:rsidR="006C49C6" w:rsidRDefault="006C49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C7B26" w14:textId="77777777" w:rsidR="000A15FA" w:rsidRDefault="000A15FA">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bl>
    <w:tblPr>
      <w:tblStyle w:val="a0"/>
      <w:tblW w:w="10632" w:type="dxa"/>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3"/>
      <w:gridCol w:w="4536"/>
      <w:gridCol w:w="2693"/>
    </w:tblGrid>
    <w:tr w:rsidR="000A15FA" w14:paraId="6D056893" w14:textId="77777777">
      <w:trPr>
        <w:trHeight w:val="983"/>
      </w:trPr>
      <w:tc>
        <w:tcPr>
          <w:tcW w:w="3403" w:type="dxa"/>
          <w:tcBorders>
            <w:top w:val="single" w:sz="4" w:space="0" w:color="000000"/>
            <w:left w:val="single" w:sz="4" w:space="0" w:color="000000"/>
            <w:bottom w:val="single" w:sz="4" w:space="0" w:color="000000"/>
            <w:right w:val="single" w:sz="4" w:space="0" w:color="000000"/>
          </w:tcBorders>
        </w:tcPr>
        <w:p w14:paraId="038D2658" w14:textId="77777777" w:rsidR="000A15FA" w:rsidRDefault="00000000">
          <w:pPr>
            <w:pBdr>
              <w:top w:val="nil"/>
              <w:left w:val="nil"/>
              <w:bottom w:val="nil"/>
              <w:right w:val="nil"/>
              <w:between w:val="nil"/>
            </w:pBdr>
            <w:tabs>
              <w:tab w:val="center" w:pos="4320"/>
              <w:tab w:val="right" w:pos="8640"/>
            </w:tabs>
            <w:rPr>
              <w:color w:val="000000"/>
            </w:rPr>
          </w:pPr>
          <w:r>
            <w:rPr>
              <w:noProof/>
              <w:color w:val="000000"/>
            </w:rPr>
            <w:drawing>
              <wp:inline distT="0" distB="0" distL="114300" distR="114300" wp14:anchorId="56D50AE0" wp14:editId="460F1694">
                <wp:extent cx="1148715" cy="596265"/>
                <wp:effectExtent l="0" t="0" r="0" b="0"/>
                <wp:docPr id="1026" name="image2.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and orange logo&#10;&#10;AI-generated content may be incorrect."/>
                        <pic:cNvPicPr preferRelativeResize="0"/>
                      </pic:nvPicPr>
                      <pic:blipFill>
                        <a:blip r:embed="rId1"/>
                        <a:srcRect/>
                        <a:stretch>
                          <a:fillRect/>
                        </a:stretch>
                      </pic:blipFill>
                      <pic:spPr>
                        <a:xfrm>
                          <a:off x="0" y="0"/>
                          <a:ext cx="1148715" cy="596265"/>
                        </a:xfrm>
                        <a:prstGeom prst="rect">
                          <a:avLst/>
                        </a:prstGeom>
                        <a:ln/>
                      </pic:spPr>
                    </pic:pic>
                  </a:graphicData>
                </a:graphic>
              </wp:inline>
            </w:drawing>
          </w:r>
        </w:p>
      </w:tc>
      <w:tc>
        <w:tcPr>
          <w:tcW w:w="4536" w:type="dxa"/>
          <w:tcBorders>
            <w:top w:val="single" w:sz="4" w:space="0" w:color="000000"/>
            <w:left w:val="single" w:sz="4" w:space="0" w:color="000000"/>
            <w:bottom w:val="single" w:sz="4" w:space="0" w:color="000000"/>
            <w:right w:val="single" w:sz="4" w:space="0" w:color="000000"/>
          </w:tcBorders>
        </w:tcPr>
        <w:p w14:paraId="5904A0A9" w14:textId="77777777" w:rsidR="000A15FA" w:rsidRDefault="00000000">
          <w:pPr>
            <w:pBdr>
              <w:top w:val="nil"/>
              <w:left w:val="nil"/>
              <w:bottom w:val="nil"/>
              <w:right w:val="nil"/>
              <w:between w:val="nil"/>
            </w:pBdr>
            <w:tabs>
              <w:tab w:val="center" w:pos="4320"/>
              <w:tab w:val="right" w:pos="8640"/>
            </w:tabs>
            <w:jc w:val="center"/>
            <w:rPr>
              <w:color w:val="000000"/>
            </w:rPr>
          </w:pPr>
          <w:r>
            <w:rPr>
              <w:b/>
              <w:bCs/>
              <w:color w:val="000000"/>
            </w:rPr>
            <w:t>TANZANIA CIVIL AVIATION AUTHORITY</w:t>
          </w:r>
        </w:p>
        <w:p w14:paraId="2194510F" w14:textId="77777777" w:rsidR="000A15FA" w:rsidRDefault="00000000">
          <w:pPr>
            <w:pBdr>
              <w:top w:val="nil"/>
              <w:left w:val="nil"/>
              <w:bottom w:val="nil"/>
              <w:right w:val="nil"/>
              <w:between w:val="nil"/>
            </w:pBdr>
            <w:tabs>
              <w:tab w:val="center" w:pos="4320"/>
              <w:tab w:val="right" w:pos="8640"/>
            </w:tabs>
            <w:jc w:val="center"/>
            <w:rPr>
              <w:color w:val="000000"/>
            </w:rPr>
          </w:pPr>
          <w:r>
            <w:rPr>
              <w:b/>
              <w:bCs/>
              <w:color w:val="000000"/>
            </w:rPr>
            <w:t>DIRECTORATE OF SAFETY REGULATIONS</w:t>
          </w:r>
        </w:p>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51F661DF" w14:textId="77777777" w:rsidR="000A15FA" w:rsidRDefault="00000000">
          <w:pPr>
            <w:pBdr>
              <w:top w:val="nil"/>
              <w:left w:val="nil"/>
              <w:bottom w:val="nil"/>
              <w:right w:val="nil"/>
              <w:between w:val="nil"/>
            </w:pBdr>
            <w:tabs>
              <w:tab w:val="center" w:pos="4320"/>
              <w:tab w:val="right" w:pos="8640"/>
            </w:tabs>
            <w:jc w:val="center"/>
            <w:rPr>
              <w:color w:val="000000"/>
            </w:rPr>
          </w:pPr>
          <w:r>
            <w:rPr>
              <w:b/>
              <w:bCs/>
              <w:color w:val="000000"/>
            </w:rPr>
            <w:t>Revision: 1</w:t>
          </w:r>
        </w:p>
        <w:p w14:paraId="74159567" w14:textId="77777777" w:rsidR="000A15FA" w:rsidRDefault="00000000">
          <w:pPr>
            <w:pBdr>
              <w:top w:val="nil"/>
              <w:left w:val="nil"/>
              <w:bottom w:val="nil"/>
              <w:right w:val="nil"/>
              <w:between w:val="nil"/>
            </w:pBdr>
            <w:rPr>
              <w:rFonts w:ascii="Arial Black" w:eastAsia="Arial Black" w:hAnsi="Arial Black" w:cs="Arial Black"/>
              <w:color w:val="000000"/>
            </w:rPr>
          </w:pPr>
          <w:r>
            <w:rPr>
              <w:rFonts w:ascii="Arial Black" w:eastAsia="Arial Black" w:hAnsi="Arial Black" w:cs="Arial Black"/>
              <w:color w:val="000000"/>
            </w:rPr>
            <w:t>Advisory Circular</w:t>
          </w:r>
        </w:p>
        <w:p w14:paraId="7B11981C" w14:textId="77777777" w:rsidR="000A15FA" w:rsidRDefault="000A15FA">
          <w:pPr>
            <w:pBdr>
              <w:top w:val="nil"/>
              <w:left w:val="nil"/>
              <w:bottom w:val="nil"/>
              <w:right w:val="nil"/>
              <w:between w:val="nil"/>
            </w:pBdr>
            <w:tabs>
              <w:tab w:val="center" w:pos="4320"/>
              <w:tab w:val="right" w:pos="8640"/>
            </w:tabs>
            <w:jc w:val="center"/>
            <w:rPr>
              <w:color w:val="000000"/>
              <w:sz w:val="36"/>
              <w:szCs w:val="36"/>
            </w:rPr>
          </w:pPr>
        </w:p>
      </w:tc>
    </w:tr>
    <w:tr w:rsidR="000A15FA" w14:paraId="3314D1C6" w14:textId="77777777">
      <w:trPr>
        <w:trHeight w:val="317"/>
      </w:trPr>
      <w:tc>
        <w:tcPr>
          <w:tcW w:w="3403" w:type="dxa"/>
          <w:tcBorders>
            <w:top w:val="single" w:sz="4" w:space="0" w:color="000000"/>
            <w:left w:val="single" w:sz="4" w:space="0" w:color="000000"/>
            <w:bottom w:val="single" w:sz="4" w:space="0" w:color="000000"/>
            <w:right w:val="single" w:sz="4" w:space="0" w:color="000000"/>
          </w:tcBorders>
          <w:shd w:val="clear" w:color="auto" w:fill="CFE2F3"/>
        </w:tcPr>
        <w:p w14:paraId="0389B9BB" w14:textId="77777777" w:rsidR="000A15FA" w:rsidRDefault="00000000">
          <w:pPr>
            <w:pBdr>
              <w:top w:val="nil"/>
              <w:left w:val="nil"/>
              <w:bottom w:val="nil"/>
              <w:right w:val="nil"/>
              <w:between w:val="nil"/>
            </w:pBdr>
            <w:tabs>
              <w:tab w:val="center" w:pos="4320"/>
              <w:tab w:val="right" w:pos="8640"/>
            </w:tabs>
            <w:rPr>
              <w:color w:val="000000"/>
            </w:rPr>
          </w:pPr>
          <w:r>
            <w:rPr>
              <w:b/>
              <w:bCs/>
              <w:color w:val="000000"/>
            </w:rPr>
            <w:t>Doc No:</w:t>
          </w:r>
        </w:p>
        <w:p w14:paraId="55A6E4D1" w14:textId="77777777" w:rsidR="000A15FA" w:rsidRDefault="00000000">
          <w:pPr>
            <w:pBdr>
              <w:top w:val="nil"/>
              <w:left w:val="nil"/>
              <w:bottom w:val="nil"/>
              <w:right w:val="nil"/>
              <w:between w:val="nil"/>
            </w:pBdr>
            <w:tabs>
              <w:tab w:val="center" w:pos="4320"/>
              <w:tab w:val="right" w:pos="8640"/>
            </w:tabs>
            <w:rPr>
              <w:color w:val="000000"/>
            </w:rPr>
          </w:pPr>
          <w:r>
            <w:rPr>
              <w:b/>
              <w:bCs/>
              <w:color w:val="000000"/>
            </w:rPr>
            <w:t>TCAA-AC-GEN009A</w:t>
          </w:r>
        </w:p>
      </w:tc>
      <w:tc>
        <w:tcPr>
          <w:tcW w:w="4536" w:type="dxa"/>
          <w:tcBorders>
            <w:top w:val="single" w:sz="4" w:space="0" w:color="000000"/>
            <w:left w:val="single" w:sz="4" w:space="0" w:color="000000"/>
            <w:bottom w:val="single" w:sz="4" w:space="0" w:color="000000"/>
            <w:right w:val="single" w:sz="4" w:space="0" w:color="000000"/>
          </w:tcBorders>
          <w:shd w:val="clear" w:color="auto" w:fill="CFE2F3"/>
        </w:tcPr>
        <w:p w14:paraId="7EA5145E" w14:textId="77777777" w:rsidR="000A15FA" w:rsidRDefault="00000000">
          <w:pPr>
            <w:jc w:val="center"/>
          </w:pPr>
          <w:r>
            <w:rPr>
              <w:b/>
              <w:bCs/>
            </w:rPr>
            <w:t>Title:  PROCEDURES FOR PRESERVATION, CUSTODY AND DISPOSAL OF FDR RECORDS</w:t>
          </w:r>
        </w:p>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1E0B5050" w14:textId="77777777" w:rsidR="000A15FA" w:rsidRDefault="00000000">
          <w:pPr>
            <w:pBdr>
              <w:top w:val="nil"/>
              <w:left w:val="nil"/>
              <w:bottom w:val="nil"/>
              <w:right w:val="nil"/>
              <w:between w:val="nil"/>
            </w:pBdr>
            <w:tabs>
              <w:tab w:val="center" w:pos="4320"/>
              <w:tab w:val="right" w:pos="8640"/>
            </w:tabs>
            <w:jc w:val="center"/>
            <w:rPr>
              <w:color w:val="000000"/>
            </w:rPr>
          </w:pPr>
          <w:r>
            <w:rPr>
              <w:b/>
              <w:bCs/>
              <w:color w:val="000000"/>
            </w:rPr>
            <w:t xml:space="preserve">Page </w:t>
          </w:r>
          <w:r>
            <w:rPr>
              <w:b/>
              <w:bCs/>
              <w:color w:val="000000"/>
            </w:rPr>
            <w:fldChar w:fldCharType="begin"/>
          </w:r>
          <w:r>
            <w:rPr>
              <w:b/>
              <w:bCs/>
              <w:color w:val="000000"/>
            </w:rPr>
            <w:instrText>PAGE</w:instrText>
          </w:r>
          <w:r>
            <w:rPr>
              <w:b/>
              <w:bCs/>
              <w:color w:val="000000"/>
            </w:rPr>
            <w:fldChar w:fldCharType="separate"/>
          </w:r>
          <w:r w:rsidR="00AA4A63">
            <w:rPr>
              <w:b/>
              <w:bCs/>
              <w:noProof/>
              <w:color w:val="000000"/>
            </w:rPr>
            <w:t>1</w:t>
          </w:r>
          <w:r>
            <w:rPr>
              <w:b/>
              <w:bCs/>
              <w:color w:val="000000"/>
            </w:rPr>
            <w:fldChar w:fldCharType="end"/>
          </w:r>
          <w:r>
            <w:rPr>
              <w:b/>
              <w:bCs/>
              <w:color w:val="000000"/>
            </w:rPr>
            <w:t xml:space="preserve"> of </w:t>
          </w:r>
          <w:r>
            <w:rPr>
              <w:b/>
              <w:bCs/>
              <w:color w:val="000000"/>
            </w:rPr>
            <w:fldChar w:fldCharType="begin"/>
          </w:r>
          <w:r>
            <w:rPr>
              <w:b/>
              <w:bCs/>
              <w:color w:val="000000"/>
            </w:rPr>
            <w:instrText>NUMPAGES</w:instrText>
          </w:r>
          <w:r>
            <w:rPr>
              <w:b/>
              <w:bCs/>
              <w:color w:val="000000"/>
            </w:rPr>
            <w:fldChar w:fldCharType="separate"/>
          </w:r>
          <w:r w:rsidR="00AA4A63">
            <w:rPr>
              <w:b/>
              <w:bCs/>
              <w:noProof/>
              <w:color w:val="000000"/>
            </w:rPr>
            <w:t>2</w:t>
          </w:r>
          <w:r>
            <w:rPr>
              <w:b/>
              <w:bCs/>
              <w:color w:val="000000"/>
            </w:rPr>
            <w:fldChar w:fldCharType="end"/>
          </w:r>
        </w:p>
      </w:tc>
    </w:tr>
  </w:tbl>
  <w:p w14:paraId="40C0620F" w14:textId="77777777" w:rsidR="000A15FA" w:rsidRDefault="000A15FA">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02195"/>
    <w:multiLevelType w:val="multilevel"/>
    <w:tmpl w:val="1A2A3230"/>
    <w:lvl w:ilvl="0">
      <w:start w:val="1"/>
      <w:numFmt w:val="lowerRoman"/>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1" w15:restartNumberingAfterBreak="0">
    <w:nsid w:val="0E6B4AC8"/>
    <w:multiLevelType w:val="multilevel"/>
    <w:tmpl w:val="3440DDBA"/>
    <w:lvl w:ilvl="0">
      <w:start w:val="1"/>
      <w:numFmt w:val="lowerLetter"/>
      <w:lvlText w:val="%1)"/>
      <w:lvlJc w:val="left"/>
      <w:pPr>
        <w:ind w:left="234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E836811"/>
    <w:multiLevelType w:val="multilevel"/>
    <w:tmpl w:val="37668CC2"/>
    <w:lvl w:ilvl="0">
      <w:start w:val="3"/>
      <w:numFmt w:val="decimal"/>
      <w:lvlText w:val="%1"/>
      <w:lvlJc w:val="left"/>
      <w:pPr>
        <w:ind w:left="720" w:hanging="720"/>
      </w:pPr>
      <w:rPr>
        <w:vertAlign w:val="baseline"/>
      </w:rPr>
    </w:lvl>
    <w:lvl w:ilvl="1">
      <w:start w:val="1"/>
      <w:numFmt w:val="decimal"/>
      <w:lvlText w:val="%1.%2"/>
      <w:lvlJc w:val="left"/>
      <w:pPr>
        <w:ind w:left="720" w:hanging="72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440" w:hanging="1440"/>
      </w:pPr>
      <w:rPr>
        <w:vertAlign w:val="baseline"/>
      </w:rPr>
    </w:lvl>
  </w:abstractNum>
  <w:abstractNum w:abstractNumId="3" w15:restartNumberingAfterBreak="0">
    <w:nsid w:val="12D47C88"/>
    <w:multiLevelType w:val="multilevel"/>
    <w:tmpl w:val="96F25D1C"/>
    <w:lvl w:ilvl="0">
      <w:start w:val="3"/>
      <w:numFmt w:val="decimal"/>
      <w:pStyle w:val="Style1CharChar"/>
      <w:lvlText w:val="%1"/>
      <w:lvlJc w:val="left"/>
      <w:pPr>
        <w:ind w:left="480" w:hanging="480"/>
      </w:pPr>
      <w:rPr>
        <w:vertAlign w:val="baseline"/>
      </w:rPr>
    </w:lvl>
    <w:lvl w:ilvl="1">
      <w:start w:val="6"/>
      <w:numFmt w:val="decimal"/>
      <w:lvlText w:val="%1.%2"/>
      <w:lvlJc w:val="left"/>
      <w:pPr>
        <w:ind w:left="480" w:hanging="480"/>
      </w:pPr>
      <w:rPr>
        <w:vertAlign w:val="baseline"/>
      </w:rPr>
    </w:lvl>
    <w:lvl w:ilvl="2">
      <w:start w:val="1"/>
      <w:numFmt w:val="decimal"/>
      <w:pStyle w:val="Style2CharChar"/>
      <w:lvlText w:val="%1.%2.%3"/>
      <w:lvlJc w:val="left"/>
      <w:pPr>
        <w:ind w:left="720" w:hanging="720"/>
      </w:pPr>
      <w:rPr>
        <w:vertAlign w:val="baseline"/>
      </w:rPr>
    </w:lvl>
    <w:lvl w:ilvl="3">
      <w:start w:val="1"/>
      <w:numFmt w:val="decimal"/>
      <w:pStyle w:val="Style3CharChar"/>
      <w:lvlText w:val="%1.%2.%3.%4"/>
      <w:lvlJc w:val="left"/>
      <w:pPr>
        <w:ind w:left="720" w:hanging="720"/>
      </w:pPr>
      <w:rPr>
        <w:vertAlign w:val="baseline"/>
      </w:rPr>
    </w:lvl>
    <w:lvl w:ilvl="4">
      <w:start w:val="1"/>
      <w:numFmt w:val="decimal"/>
      <w:pStyle w:val="Style4"/>
      <w:lvlText w:val="%1.%2.%3.%4.%5"/>
      <w:lvlJc w:val="left"/>
      <w:pPr>
        <w:ind w:left="1080" w:hanging="1080"/>
      </w:pPr>
      <w:rPr>
        <w:vertAlign w:val="baseline"/>
      </w:rPr>
    </w:lvl>
    <w:lvl w:ilvl="5">
      <w:start w:val="1"/>
      <w:numFmt w:val="decimal"/>
      <w:pStyle w:val="Style5"/>
      <w:lvlText w:val="%1.%2.%3.%4.%5.%6"/>
      <w:lvlJc w:val="left"/>
      <w:pPr>
        <w:ind w:left="1080" w:hanging="1080"/>
      </w:pPr>
      <w:rPr>
        <w:vertAlign w:val="baseline"/>
      </w:rPr>
    </w:lvl>
    <w:lvl w:ilvl="6">
      <w:start w:val="1"/>
      <w:numFmt w:val="decimal"/>
      <w:pStyle w:val="Style6"/>
      <w:lvlText w:val="%1.%2.%3.%4.%5.%6.%7"/>
      <w:lvlJc w:val="left"/>
      <w:pPr>
        <w:ind w:left="1440" w:hanging="1440"/>
      </w:pPr>
      <w:rPr>
        <w:vertAlign w:val="baseline"/>
      </w:rPr>
    </w:lvl>
    <w:lvl w:ilvl="7">
      <w:start w:val="1"/>
      <w:numFmt w:val="decimal"/>
      <w:pStyle w:val="Style7"/>
      <w:lvlText w:val="%1.%2.%3.%4.%5.%6.%7.%8"/>
      <w:lvlJc w:val="left"/>
      <w:pPr>
        <w:ind w:left="1440" w:hanging="1440"/>
      </w:pPr>
      <w:rPr>
        <w:vertAlign w:val="baseline"/>
      </w:rPr>
    </w:lvl>
    <w:lvl w:ilvl="8">
      <w:start w:val="1"/>
      <w:numFmt w:val="decimal"/>
      <w:lvlText w:val="%1.%2.%3.%4.%5.%6.%7.%8.%9"/>
      <w:lvlJc w:val="left"/>
      <w:pPr>
        <w:ind w:left="1440" w:hanging="1440"/>
      </w:pPr>
      <w:rPr>
        <w:vertAlign w:val="baseline"/>
      </w:rPr>
    </w:lvl>
  </w:abstractNum>
  <w:abstractNum w:abstractNumId="4" w15:restartNumberingAfterBreak="0">
    <w:nsid w:val="16A022F2"/>
    <w:multiLevelType w:val="multilevel"/>
    <w:tmpl w:val="CDE8C5E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16BA0953"/>
    <w:multiLevelType w:val="multilevel"/>
    <w:tmpl w:val="B7467112"/>
    <w:lvl w:ilvl="0">
      <w:start w:val="1"/>
      <w:numFmt w:val="bullet"/>
      <w:lvlText w:val="●"/>
      <w:lvlJc w:val="left"/>
      <w:pPr>
        <w:ind w:left="2340" w:hanging="360"/>
      </w:pPr>
      <w:rPr>
        <w:rFonts w:ascii="Noto Sans Symbols" w:eastAsia="Noto Sans Symbols" w:hAnsi="Noto Sans Symbols" w:cs="Noto Sans Symbols"/>
        <w:vertAlign w:val="baseline"/>
      </w:rPr>
    </w:lvl>
    <w:lvl w:ilvl="1">
      <w:start w:val="1"/>
      <w:numFmt w:val="lowerLetter"/>
      <w:lvlText w:val="%2)"/>
      <w:lvlJc w:val="left"/>
      <w:pPr>
        <w:ind w:left="2340" w:hanging="360"/>
      </w:pPr>
      <w:rPr>
        <w:vertAlign w:val="baseline"/>
      </w:rPr>
    </w:lvl>
    <w:lvl w:ilvl="2">
      <w:start w:val="1"/>
      <w:numFmt w:val="lowerLetter"/>
      <w:lvlText w:val="%3)"/>
      <w:lvlJc w:val="left"/>
      <w:pPr>
        <w:ind w:left="2340" w:hanging="360"/>
      </w:pPr>
      <w:rPr>
        <w:vertAlign w:val="baseline"/>
      </w:rPr>
    </w:lvl>
    <w:lvl w:ilvl="3">
      <w:start w:val="1"/>
      <w:numFmt w:val="bullet"/>
      <w:lvlText w:val="●"/>
      <w:lvlJc w:val="left"/>
      <w:pPr>
        <w:ind w:left="4500" w:hanging="360"/>
      </w:pPr>
      <w:rPr>
        <w:rFonts w:ascii="Noto Sans Symbols" w:eastAsia="Noto Sans Symbols" w:hAnsi="Noto Sans Symbols" w:cs="Noto Sans Symbols"/>
        <w:vertAlign w:val="baseline"/>
      </w:rPr>
    </w:lvl>
    <w:lvl w:ilvl="4">
      <w:start w:val="1"/>
      <w:numFmt w:val="bullet"/>
      <w:lvlText w:val="o"/>
      <w:lvlJc w:val="left"/>
      <w:pPr>
        <w:ind w:left="5220" w:hanging="360"/>
      </w:pPr>
      <w:rPr>
        <w:rFonts w:ascii="Courier New" w:eastAsia="Courier New" w:hAnsi="Courier New" w:cs="Courier New"/>
        <w:vertAlign w:val="baseline"/>
      </w:rPr>
    </w:lvl>
    <w:lvl w:ilvl="5">
      <w:start w:val="1"/>
      <w:numFmt w:val="bullet"/>
      <w:lvlText w:val="▪"/>
      <w:lvlJc w:val="left"/>
      <w:pPr>
        <w:ind w:left="5940" w:hanging="360"/>
      </w:pPr>
      <w:rPr>
        <w:rFonts w:ascii="Noto Sans Symbols" w:eastAsia="Noto Sans Symbols" w:hAnsi="Noto Sans Symbols" w:cs="Noto Sans Symbols"/>
        <w:vertAlign w:val="baseline"/>
      </w:rPr>
    </w:lvl>
    <w:lvl w:ilvl="6">
      <w:start w:val="1"/>
      <w:numFmt w:val="bullet"/>
      <w:lvlText w:val="●"/>
      <w:lvlJc w:val="left"/>
      <w:pPr>
        <w:ind w:left="6660" w:hanging="360"/>
      </w:pPr>
      <w:rPr>
        <w:rFonts w:ascii="Noto Sans Symbols" w:eastAsia="Noto Sans Symbols" w:hAnsi="Noto Sans Symbols" w:cs="Noto Sans Symbols"/>
        <w:vertAlign w:val="baseline"/>
      </w:rPr>
    </w:lvl>
    <w:lvl w:ilvl="7">
      <w:start w:val="1"/>
      <w:numFmt w:val="bullet"/>
      <w:lvlText w:val="o"/>
      <w:lvlJc w:val="left"/>
      <w:pPr>
        <w:ind w:left="7380" w:hanging="360"/>
      </w:pPr>
      <w:rPr>
        <w:rFonts w:ascii="Courier New" w:eastAsia="Courier New" w:hAnsi="Courier New" w:cs="Courier New"/>
        <w:vertAlign w:val="baseline"/>
      </w:rPr>
    </w:lvl>
    <w:lvl w:ilvl="8">
      <w:start w:val="1"/>
      <w:numFmt w:val="bullet"/>
      <w:lvlText w:val="▪"/>
      <w:lvlJc w:val="left"/>
      <w:pPr>
        <w:ind w:left="8100" w:hanging="360"/>
      </w:pPr>
      <w:rPr>
        <w:rFonts w:ascii="Noto Sans Symbols" w:eastAsia="Noto Sans Symbols" w:hAnsi="Noto Sans Symbols" w:cs="Noto Sans Symbols"/>
        <w:vertAlign w:val="baseline"/>
      </w:rPr>
    </w:lvl>
  </w:abstractNum>
  <w:abstractNum w:abstractNumId="6" w15:restartNumberingAfterBreak="0">
    <w:nsid w:val="176D7342"/>
    <w:multiLevelType w:val="multilevel"/>
    <w:tmpl w:val="D6BEB72A"/>
    <w:lvl w:ilvl="0">
      <w:start w:val="1"/>
      <w:numFmt w:val="lowerLetter"/>
      <w:lvlText w:val="%1)"/>
      <w:lvlJc w:val="left"/>
      <w:pPr>
        <w:ind w:left="2340" w:hanging="360"/>
      </w:pPr>
      <w:rPr>
        <w:vertAlign w:val="baseline"/>
      </w:rPr>
    </w:lvl>
    <w:lvl w:ilvl="1">
      <w:start w:val="1"/>
      <w:numFmt w:val="lowerLetter"/>
      <w:lvlText w:val="%2)"/>
      <w:lvlJc w:val="left"/>
      <w:pPr>
        <w:ind w:left="23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24DC460F"/>
    <w:multiLevelType w:val="multilevel"/>
    <w:tmpl w:val="FB9E7B7E"/>
    <w:lvl w:ilvl="0">
      <w:start w:val="1"/>
      <w:numFmt w:val="lowerRoman"/>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8" w15:restartNumberingAfterBreak="0">
    <w:nsid w:val="29C773B7"/>
    <w:multiLevelType w:val="multilevel"/>
    <w:tmpl w:val="EBFCCE5C"/>
    <w:lvl w:ilvl="0">
      <w:start w:val="1"/>
      <w:numFmt w:val="lowerRoman"/>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9" w15:restartNumberingAfterBreak="0">
    <w:nsid w:val="3808395D"/>
    <w:multiLevelType w:val="multilevel"/>
    <w:tmpl w:val="F8A0CEA8"/>
    <w:lvl w:ilvl="0">
      <w:start w:val="4"/>
      <w:numFmt w:val="decimal"/>
      <w:pStyle w:val="ManualChapter"/>
      <w:lvlText w:val="%1"/>
      <w:lvlJc w:val="left"/>
      <w:pPr>
        <w:ind w:left="720" w:hanging="720"/>
      </w:pPr>
      <w:rPr>
        <w:vertAlign w:val="baseline"/>
      </w:rPr>
    </w:lvl>
    <w:lvl w:ilvl="1">
      <w:start w:val="1"/>
      <w:numFmt w:val="decimal"/>
      <w:pStyle w:val="Manualheading11"/>
      <w:lvlText w:val="%1.%2"/>
      <w:lvlJc w:val="left"/>
      <w:pPr>
        <w:ind w:left="720" w:hanging="720"/>
      </w:pPr>
      <w:rPr>
        <w:vertAlign w:val="baseline"/>
      </w:rPr>
    </w:lvl>
    <w:lvl w:ilvl="2">
      <w:start w:val="1"/>
      <w:numFmt w:val="decimal"/>
      <w:pStyle w:val="Manualheading111"/>
      <w:lvlText w:val="%1.%2.%3"/>
      <w:lvlJc w:val="left"/>
      <w:pPr>
        <w:ind w:left="720" w:hanging="720"/>
      </w:pPr>
      <w:rPr>
        <w:vertAlign w:val="baseline"/>
      </w:rPr>
    </w:lvl>
    <w:lvl w:ilvl="3">
      <w:start w:val="1"/>
      <w:numFmt w:val="decimal"/>
      <w:pStyle w:val="Manualsuba"/>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440" w:hanging="1440"/>
      </w:pPr>
      <w:rPr>
        <w:vertAlign w:val="baseline"/>
      </w:rPr>
    </w:lvl>
  </w:abstractNum>
  <w:abstractNum w:abstractNumId="10" w15:restartNumberingAfterBreak="0">
    <w:nsid w:val="398C7CA7"/>
    <w:multiLevelType w:val="multilevel"/>
    <w:tmpl w:val="E6E2FA8A"/>
    <w:lvl w:ilvl="0">
      <w:start w:val="1"/>
      <w:numFmt w:val="decimal"/>
      <w:lvlText w:val="%1.0"/>
      <w:lvlJc w:val="left"/>
      <w:pPr>
        <w:ind w:left="360" w:hanging="360"/>
      </w:pPr>
      <w:rPr>
        <w:b/>
        <w:bCs/>
        <w:vertAlign w:val="baseline"/>
      </w:rPr>
    </w:lvl>
    <w:lvl w:ilvl="1">
      <w:start w:val="1"/>
      <w:numFmt w:val="decimal"/>
      <w:pStyle w:val="Heading9"/>
      <w:lvlText w:val="%1.%2"/>
      <w:lvlJc w:val="left"/>
      <w:pPr>
        <w:ind w:left="1068" w:hanging="360"/>
      </w:pPr>
      <w:rPr>
        <w:b/>
        <w:bCs/>
        <w:vertAlign w:val="baseline"/>
      </w:rPr>
    </w:lvl>
    <w:lvl w:ilvl="2">
      <w:start w:val="1"/>
      <w:numFmt w:val="decimal"/>
      <w:lvlText w:val="%1.%2.%3"/>
      <w:lvlJc w:val="left"/>
      <w:pPr>
        <w:ind w:left="2136" w:hanging="720"/>
      </w:pPr>
      <w:rPr>
        <w:b/>
        <w:bCs/>
        <w:vertAlign w:val="baseline"/>
      </w:rPr>
    </w:lvl>
    <w:lvl w:ilvl="3">
      <w:start w:val="1"/>
      <w:numFmt w:val="decimal"/>
      <w:lvlText w:val="%1.%2.%3.%4"/>
      <w:lvlJc w:val="left"/>
      <w:pPr>
        <w:ind w:left="2844" w:hanging="720"/>
      </w:pPr>
      <w:rPr>
        <w:b/>
        <w:bCs/>
        <w:vertAlign w:val="baseline"/>
      </w:rPr>
    </w:lvl>
    <w:lvl w:ilvl="4">
      <w:start w:val="1"/>
      <w:numFmt w:val="decimal"/>
      <w:lvlText w:val="%1.%2.%3.%4.%5"/>
      <w:lvlJc w:val="left"/>
      <w:pPr>
        <w:ind w:left="3912" w:hanging="1080"/>
      </w:pPr>
      <w:rPr>
        <w:b/>
        <w:bCs/>
        <w:vertAlign w:val="baseline"/>
      </w:rPr>
    </w:lvl>
    <w:lvl w:ilvl="5">
      <w:start w:val="1"/>
      <w:numFmt w:val="decimal"/>
      <w:lvlText w:val="%1.%2.%3.%4.%5.%6"/>
      <w:lvlJc w:val="left"/>
      <w:pPr>
        <w:ind w:left="4620" w:hanging="1080"/>
      </w:pPr>
      <w:rPr>
        <w:b/>
        <w:bCs/>
        <w:vertAlign w:val="baseline"/>
      </w:rPr>
    </w:lvl>
    <w:lvl w:ilvl="6">
      <w:start w:val="1"/>
      <w:numFmt w:val="decimal"/>
      <w:lvlText w:val="%1.%2.%3.%4.%5.%6.%7"/>
      <w:lvlJc w:val="left"/>
      <w:pPr>
        <w:ind w:left="5688" w:hanging="1440"/>
      </w:pPr>
      <w:rPr>
        <w:b/>
        <w:bCs/>
        <w:vertAlign w:val="baseline"/>
      </w:rPr>
    </w:lvl>
    <w:lvl w:ilvl="7">
      <w:start w:val="1"/>
      <w:numFmt w:val="decimal"/>
      <w:lvlText w:val="%1.%2.%3.%4.%5.%6.%7.%8"/>
      <w:lvlJc w:val="left"/>
      <w:pPr>
        <w:ind w:left="6396" w:hanging="1440"/>
      </w:pPr>
      <w:rPr>
        <w:b/>
        <w:bCs/>
        <w:vertAlign w:val="baseline"/>
      </w:rPr>
    </w:lvl>
    <w:lvl w:ilvl="8">
      <w:start w:val="1"/>
      <w:numFmt w:val="decimal"/>
      <w:lvlText w:val="%1.%2.%3.%4.%5.%6.%7.%8.%9"/>
      <w:lvlJc w:val="left"/>
      <w:pPr>
        <w:ind w:left="7464" w:hanging="1800"/>
      </w:pPr>
      <w:rPr>
        <w:b/>
        <w:bCs/>
        <w:vertAlign w:val="baseline"/>
      </w:rPr>
    </w:lvl>
  </w:abstractNum>
  <w:abstractNum w:abstractNumId="11" w15:restartNumberingAfterBreak="0">
    <w:nsid w:val="4DC952CD"/>
    <w:multiLevelType w:val="multilevel"/>
    <w:tmpl w:val="83B080F2"/>
    <w:lvl w:ilvl="0">
      <w:start w:val="1"/>
      <w:numFmt w:val="lowerLetter"/>
      <w:pStyle w:val="BulletText2"/>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12" w15:restartNumberingAfterBreak="0">
    <w:nsid w:val="4F9545A4"/>
    <w:multiLevelType w:val="multilevel"/>
    <w:tmpl w:val="E3EA322E"/>
    <w:lvl w:ilvl="0">
      <w:start w:val="1"/>
      <w:numFmt w:val="lowerRoman"/>
      <w:lvlText w:val="%1)"/>
      <w:lvlJc w:val="left"/>
      <w:pPr>
        <w:ind w:left="720" w:hanging="360"/>
      </w:pPr>
      <w:rPr>
        <w:rFonts w:ascii="Times New Roman" w:eastAsia="Times New Roman" w:hAnsi="Times New Roman" w:cs="Times New Roman"/>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737C24C0"/>
    <w:multiLevelType w:val="multilevel"/>
    <w:tmpl w:val="40509FB2"/>
    <w:lvl w:ilvl="0">
      <w:start w:val="1"/>
      <w:numFmt w:val="lowerLetter"/>
      <w:lvlText w:val="%1)"/>
      <w:lvlJc w:val="left"/>
      <w:pPr>
        <w:ind w:left="234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852649801">
    <w:abstractNumId w:val="9"/>
  </w:num>
  <w:num w:numId="2" w16cid:durableId="2063749915">
    <w:abstractNumId w:val="11"/>
  </w:num>
  <w:num w:numId="3" w16cid:durableId="538587136">
    <w:abstractNumId w:val="3"/>
  </w:num>
  <w:num w:numId="4" w16cid:durableId="987055511">
    <w:abstractNumId w:val="10"/>
  </w:num>
  <w:num w:numId="5" w16cid:durableId="854459276">
    <w:abstractNumId w:val="12"/>
  </w:num>
  <w:num w:numId="6" w16cid:durableId="339283396">
    <w:abstractNumId w:val="4"/>
  </w:num>
  <w:num w:numId="7" w16cid:durableId="667749271">
    <w:abstractNumId w:val="7"/>
  </w:num>
  <w:num w:numId="8" w16cid:durableId="2143646794">
    <w:abstractNumId w:val="8"/>
  </w:num>
  <w:num w:numId="9" w16cid:durableId="224491825">
    <w:abstractNumId w:val="0"/>
  </w:num>
  <w:num w:numId="10" w16cid:durableId="70856117">
    <w:abstractNumId w:val="2"/>
  </w:num>
  <w:num w:numId="11" w16cid:durableId="1463574031">
    <w:abstractNumId w:val="1"/>
  </w:num>
  <w:num w:numId="12" w16cid:durableId="1998461322">
    <w:abstractNumId w:val="13"/>
  </w:num>
  <w:num w:numId="13" w16cid:durableId="1055273980">
    <w:abstractNumId w:val="6"/>
  </w:num>
  <w:num w:numId="14" w16cid:durableId="6713738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5FA"/>
    <w:rsid w:val="000A15FA"/>
    <w:rsid w:val="006C49C6"/>
    <w:rsid w:val="00A04F3B"/>
    <w:rsid w:val="00AA4A63"/>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862BA"/>
  <w15:docId w15:val="{BE7EE178-C5A1-490D-A30A-2E70B5370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T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jc w:val="center"/>
      <w:outlineLvl w:val="1"/>
    </w:pPr>
    <w:rPr>
      <w:b/>
      <w:bCs/>
    </w:rPr>
  </w:style>
  <w:style w:type="paragraph" w:styleId="Heading3">
    <w:name w:val="heading 3"/>
    <w:basedOn w:val="Normal"/>
    <w:next w:val="Normal"/>
    <w:uiPriority w:val="9"/>
    <w:semiHidden/>
    <w:unhideWhenUsed/>
    <w:qFormat/>
    <w:pPr>
      <w:keepNext/>
      <w:widowControl w:val="0"/>
      <w:jc w:val="center"/>
      <w:outlineLvl w:val="2"/>
    </w:pPr>
    <w:rPr>
      <w:b/>
      <w:bCs/>
      <w:sz w:val="20"/>
      <w:szCs w:val="20"/>
    </w:r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eastAsia="Times New Roman" w:hAnsi="Times New Roman" w:cs="Times New Roman"/>
      <w:b/>
      <w:bCs/>
      <w:sz w:val="22"/>
      <w:szCs w:val="22"/>
    </w:rPr>
  </w:style>
  <w:style w:type="paragraph" w:styleId="Heading7">
    <w:name w:val="heading 7"/>
    <w:basedOn w:val="Normal"/>
    <w:next w:val="Normal"/>
    <w:qFormat/>
    <w:pPr>
      <w:suppressAutoHyphens/>
      <w:spacing w:before="240" w:after="60" w:line="1" w:lineRule="atLeast"/>
      <w:ind w:leftChars="-1" w:left="-1" w:hangingChars="1" w:hanging="1"/>
      <w:textDirection w:val="btLr"/>
      <w:textAlignment w:val="top"/>
      <w:outlineLvl w:val="6"/>
    </w:pPr>
    <w:rPr>
      <w:rFonts w:ascii="Calibri" w:eastAsia="Times New Roman" w:hAnsi="Calibri" w:cs="Times New Roman"/>
      <w:position w:val="-1"/>
      <w:lang w:eastAsia="en-US"/>
    </w:rPr>
  </w:style>
  <w:style w:type="paragraph" w:styleId="Heading8">
    <w:name w:val="heading 8"/>
    <w:basedOn w:val="Normal"/>
    <w:next w:val="Normal"/>
    <w:qFormat/>
    <w:pPr>
      <w:suppressAutoHyphens/>
      <w:spacing w:before="240" w:after="60" w:line="1" w:lineRule="atLeast"/>
      <w:ind w:leftChars="-1" w:left="-1" w:hangingChars="1" w:hanging="1"/>
      <w:textDirection w:val="btLr"/>
      <w:textAlignment w:val="top"/>
      <w:outlineLvl w:val="7"/>
    </w:pPr>
    <w:rPr>
      <w:rFonts w:ascii="Calibri" w:eastAsia="Times New Roman" w:hAnsi="Calibri" w:cs="Times New Roman"/>
      <w:i/>
      <w:iCs/>
      <w:position w:val="-1"/>
      <w:lang w:eastAsia="en-US"/>
    </w:rPr>
  </w:style>
  <w:style w:type="paragraph" w:styleId="Heading9">
    <w:name w:val="heading 9"/>
    <w:basedOn w:val="Normal"/>
    <w:next w:val="Normal"/>
    <w:pPr>
      <w:keepNext/>
      <w:numPr>
        <w:ilvl w:val="1"/>
        <w:numId w:val="4"/>
      </w:numPr>
      <w:suppressAutoHyphens/>
      <w:spacing w:line="1" w:lineRule="atLeast"/>
      <w:ind w:leftChars="-1" w:left="-1" w:hangingChars="1" w:hanging="1"/>
      <w:textDirection w:val="btLr"/>
      <w:textAlignment w:val="top"/>
      <w:outlineLvl w:val="8"/>
    </w:pPr>
    <w:rPr>
      <w:b/>
      <w:bCs/>
      <w:color w:val="000080"/>
      <w:position w:val="-1"/>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suppressAutoHyphens/>
      <w:spacing w:line="1" w:lineRule="atLeast"/>
      <w:ind w:leftChars="-1" w:left="-1" w:hangingChars="1" w:hanging="1"/>
      <w:textDirection w:val="btLr"/>
      <w:textAlignment w:val="top"/>
      <w:outlineLvl w:val="0"/>
    </w:pPr>
    <w:rPr>
      <w:rFonts w:ascii="Tms Rmn" w:hAnsi="Tms Rmn"/>
      <w:position w:val="-1"/>
      <w:szCs w:val="20"/>
      <w:lang w:eastAsia="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eastAsia="en-US"/>
    </w:rPr>
  </w:style>
  <w:style w:type="paragraph" w:customStyle="1" w:styleId="ManualChapter">
    <w:name w:val="Manual Chapter"/>
    <w:basedOn w:val="Normal"/>
    <w:pPr>
      <w:pageBreakBefore/>
      <w:numPr>
        <w:numId w:val="1"/>
      </w:numPr>
      <w:suppressAutoHyphens/>
      <w:spacing w:after="240" w:line="1" w:lineRule="atLeast"/>
      <w:ind w:leftChars="-1" w:left="-1" w:hangingChars="1" w:hanging="1"/>
      <w:jc w:val="center"/>
      <w:textDirection w:val="btLr"/>
      <w:textAlignment w:val="top"/>
      <w:outlineLvl w:val="0"/>
    </w:pPr>
    <w:rPr>
      <w:b/>
      <w:position w:val="-1"/>
      <w:sz w:val="36"/>
      <w:lang w:val="en-CA" w:eastAsia="en-US"/>
    </w:rPr>
  </w:style>
  <w:style w:type="paragraph" w:customStyle="1" w:styleId="Manualheading11">
    <w:name w:val="Manual heading 1.1"/>
    <w:basedOn w:val="Heading2"/>
    <w:pPr>
      <w:numPr>
        <w:ilvl w:val="1"/>
        <w:numId w:val="1"/>
      </w:numPr>
      <w:tabs>
        <w:tab w:val="left" w:pos="1440"/>
        <w:tab w:val="left" w:pos="2160"/>
      </w:tabs>
      <w:suppressAutoHyphens/>
      <w:spacing w:before="240" w:after="120" w:line="1" w:lineRule="atLeast"/>
      <w:ind w:leftChars="-1" w:left="-1" w:hangingChars="1" w:hanging="1"/>
      <w:textDirection w:val="btLr"/>
      <w:textAlignment w:val="top"/>
    </w:pPr>
    <w:rPr>
      <w:bCs w:val="0"/>
      <w:position w:val="-1"/>
      <w:sz w:val="32"/>
      <w:szCs w:val="20"/>
      <w:lang w:eastAsia="en-US"/>
    </w:rPr>
  </w:style>
  <w:style w:type="paragraph" w:customStyle="1" w:styleId="Manualheading111">
    <w:name w:val="Manual heading 1.1.1"/>
    <w:basedOn w:val="Heading3"/>
    <w:pPr>
      <w:widowControl/>
      <w:numPr>
        <w:ilvl w:val="2"/>
        <w:numId w:val="1"/>
      </w:numPr>
      <w:tabs>
        <w:tab w:val="left" w:pos="1440"/>
      </w:tabs>
      <w:suppressAutoHyphens/>
      <w:spacing w:before="120" w:after="120" w:line="1" w:lineRule="atLeast"/>
      <w:ind w:leftChars="-1" w:left="-1" w:hangingChars="1" w:hanging="1"/>
      <w:jc w:val="left"/>
      <w:textDirection w:val="btLr"/>
      <w:textAlignment w:val="top"/>
    </w:pPr>
    <w:rPr>
      <w:b w:val="0"/>
      <w:i/>
      <w:iCs/>
      <w:position w:val="-1"/>
      <w:sz w:val="24"/>
      <w:lang w:val="en-CA" w:eastAsia="en-US"/>
    </w:rPr>
  </w:style>
  <w:style w:type="paragraph" w:customStyle="1" w:styleId="Manualsuba">
    <w:name w:val="Manual sub a)"/>
    <w:basedOn w:val="Normal"/>
    <w:pPr>
      <w:numPr>
        <w:ilvl w:val="3"/>
        <w:numId w:val="1"/>
      </w:numPr>
      <w:suppressAutoHyphens/>
      <w:spacing w:before="60" w:after="60" w:line="1" w:lineRule="atLeast"/>
      <w:ind w:leftChars="-1" w:left="-1" w:hangingChars="1" w:hanging="1"/>
      <w:jc w:val="both"/>
      <w:textDirection w:val="btLr"/>
      <w:textAlignment w:val="top"/>
      <w:outlineLvl w:val="2"/>
    </w:pPr>
    <w:rPr>
      <w:position w:val="-1"/>
      <w:sz w:val="22"/>
      <w:lang w:val="en-CA" w:eastAsia="en-US"/>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paragraph" w:styleId="List">
    <w:name w:val="List"/>
    <w:basedOn w:val="Normal"/>
    <w:pPr>
      <w:suppressAutoHyphens/>
      <w:spacing w:line="1" w:lineRule="atLeast"/>
      <w:ind w:leftChars="-1" w:left="360" w:hangingChars="1" w:hanging="360"/>
      <w:textDirection w:val="btLr"/>
      <w:textAlignment w:val="top"/>
      <w:outlineLvl w:val="0"/>
    </w:pPr>
    <w:rPr>
      <w:position w:val="-1"/>
      <w:lang w:eastAsia="en-US"/>
    </w:rPr>
  </w:style>
  <w:style w:type="paragraph" w:styleId="List2">
    <w:name w:val="List 2"/>
    <w:basedOn w:val="Normal"/>
    <w:pPr>
      <w:suppressAutoHyphens/>
      <w:spacing w:line="1" w:lineRule="atLeast"/>
      <w:ind w:leftChars="-1" w:left="720" w:hangingChars="1" w:hanging="360"/>
      <w:textDirection w:val="btLr"/>
      <w:textAlignment w:val="top"/>
      <w:outlineLvl w:val="0"/>
    </w:pPr>
    <w:rPr>
      <w:position w:val="-1"/>
      <w:lang w:eastAsia="en-US"/>
    </w:rPr>
  </w:style>
  <w:style w:type="paragraph" w:styleId="List3">
    <w:name w:val="List 3"/>
    <w:basedOn w:val="Normal"/>
    <w:pPr>
      <w:suppressAutoHyphens/>
      <w:spacing w:line="1" w:lineRule="atLeast"/>
      <w:ind w:leftChars="-1" w:left="1080" w:hangingChars="1" w:hanging="360"/>
      <w:textDirection w:val="btLr"/>
      <w:textAlignment w:val="top"/>
      <w:outlineLvl w:val="0"/>
    </w:pPr>
    <w:rPr>
      <w:position w:val="-1"/>
      <w:lang w:eastAsia="en-US"/>
    </w:rPr>
  </w:style>
  <w:style w:type="paragraph" w:styleId="List4">
    <w:name w:val="List 4"/>
    <w:basedOn w:val="Normal"/>
    <w:pPr>
      <w:suppressAutoHyphens/>
      <w:spacing w:line="1" w:lineRule="atLeast"/>
      <w:ind w:leftChars="-1" w:left="1440" w:hangingChars="1" w:hanging="360"/>
      <w:textDirection w:val="btLr"/>
      <w:textAlignment w:val="top"/>
      <w:outlineLvl w:val="0"/>
    </w:pPr>
    <w:rPr>
      <w:position w:val="-1"/>
      <w:lang w:eastAsia="en-US"/>
    </w:rPr>
  </w:style>
  <w:style w:type="paragraph" w:styleId="Date">
    <w:name w:val="Date"/>
    <w:basedOn w:val="Normal"/>
    <w:next w:val="Normal"/>
    <w:pPr>
      <w:suppressAutoHyphens/>
      <w:spacing w:line="1" w:lineRule="atLeast"/>
      <w:ind w:leftChars="-1" w:left="-1" w:hangingChars="1" w:hanging="1"/>
      <w:textDirection w:val="btLr"/>
      <w:textAlignment w:val="top"/>
      <w:outlineLvl w:val="0"/>
    </w:pPr>
    <w:rPr>
      <w:position w:val="-1"/>
      <w:lang w:eastAsia="en-US"/>
    </w:rPr>
  </w:style>
  <w:style w:type="paragraph" w:styleId="ListContinue2">
    <w:name w:val="List Continue 2"/>
    <w:basedOn w:val="Normal"/>
    <w:pPr>
      <w:suppressAutoHyphens/>
      <w:spacing w:after="120" w:line="1" w:lineRule="atLeast"/>
      <w:ind w:leftChars="-1" w:left="720" w:hangingChars="1" w:hanging="1"/>
      <w:textDirection w:val="btLr"/>
      <w:textAlignment w:val="top"/>
      <w:outlineLvl w:val="0"/>
    </w:pPr>
    <w:rPr>
      <w:position w:val="-1"/>
      <w:lang w:eastAsia="en-US"/>
    </w:rPr>
  </w:style>
  <w:style w:type="paragraph" w:styleId="Caption">
    <w:name w:val="caption"/>
    <w:basedOn w:val="Normal"/>
    <w:next w:val="Normal"/>
    <w:pPr>
      <w:suppressAutoHyphens/>
      <w:spacing w:line="1" w:lineRule="atLeast"/>
      <w:ind w:leftChars="-1" w:left="-1" w:hangingChars="1" w:hanging="1"/>
      <w:textDirection w:val="btLr"/>
      <w:textAlignment w:val="top"/>
      <w:outlineLvl w:val="0"/>
    </w:pPr>
    <w:rPr>
      <w:b/>
      <w:bCs/>
      <w:position w:val="-1"/>
      <w:sz w:val="20"/>
      <w:szCs w:val="20"/>
      <w:lang w:eastAsia="en-US"/>
    </w:rPr>
  </w:style>
  <w:style w:type="paragraph" w:styleId="BodyText">
    <w:name w:val="Body Text"/>
    <w:basedOn w:val="Normal"/>
    <w:pPr>
      <w:suppressAutoHyphens/>
      <w:spacing w:after="120" w:line="1" w:lineRule="atLeast"/>
      <w:ind w:leftChars="-1" w:left="-1" w:hangingChars="1" w:hanging="1"/>
      <w:textDirection w:val="btLr"/>
      <w:textAlignment w:val="top"/>
      <w:outlineLvl w:val="0"/>
    </w:pPr>
    <w:rPr>
      <w:position w:val="-1"/>
      <w:lang w:eastAsia="en-US"/>
    </w:rPr>
  </w:style>
  <w:style w:type="paragraph" w:styleId="BodyTextFirstIndent">
    <w:name w:val="Body Text First Indent"/>
    <w:basedOn w:val="BodyText"/>
    <w:pPr>
      <w:ind w:firstLine="210"/>
    </w:pPr>
  </w:style>
  <w:style w:type="paragraph" w:styleId="BodyTextIndent">
    <w:name w:val="Body Text Indent"/>
    <w:basedOn w:val="Normal"/>
    <w:pPr>
      <w:suppressAutoHyphens/>
      <w:spacing w:after="120" w:line="1" w:lineRule="atLeast"/>
      <w:ind w:leftChars="-1" w:left="360" w:hangingChars="1" w:hanging="1"/>
      <w:textDirection w:val="btLr"/>
      <w:textAlignment w:val="top"/>
      <w:outlineLvl w:val="0"/>
    </w:pPr>
    <w:rPr>
      <w:position w:val="-1"/>
      <w:lang w:eastAsia="en-US"/>
    </w:rPr>
  </w:style>
  <w:style w:type="paragraph" w:styleId="BodyTextFirstIndent2">
    <w:name w:val="Body Text First Indent 2"/>
    <w:basedOn w:val="BodyTextIndent"/>
    <w:pPr>
      <w:ind w:firstLine="210"/>
    </w:pPr>
  </w:style>
  <w:style w:type="paragraph" w:styleId="PlainText">
    <w:name w:val="Plain Text"/>
    <w:basedOn w:val="Normal"/>
    <w:pPr>
      <w:suppressAutoHyphens/>
      <w:spacing w:line="1" w:lineRule="atLeast"/>
      <w:ind w:leftChars="-1" w:left="-1" w:hangingChars="1" w:hanging="1"/>
      <w:textDirection w:val="btLr"/>
      <w:textAlignment w:val="top"/>
      <w:outlineLvl w:val="0"/>
    </w:pPr>
    <w:rPr>
      <w:rFonts w:ascii="Courier New" w:hAnsi="Courier New" w:cs="Courier New"/>
      <w:color w:val="000000"/>
      <w:position w:val="-1"/>
      <w:sz w:val="20"/>
      <w:szCs w:val="20"/>
      <w:lang w:eastAsia="en-US"/>
    </w:rPr>
  </w:style>
  <w:style w:type="character" w:customStyle="1" w:styleId="PlainTextChar">
    <w:name w:val="Plain Text Char"/>
    <w:rPr>
      <w:rFonts w:ascii="Courier New" w:hAnsi="Courier New" w:cs="Courier New"/>
      <w:color w:val="000000"/>
      <w:w w:val="100"/>
      <w:position w:val="-1"/>
      <w:effect w:val="none"/>
      <w:vertAlign w:val="baseline"/>
      <w:cs w:val="0"/>
      <w:em w:val="none"/>
      <w:lang w:val="en-GB" w:eastAsia="en-US" w:bidi="ar-SA"/>
    </w:rPr>
  </w:style>
  <w:style w:type="character" w:customStyle="1" w:styleId="FooterChar">
    <w:name w:val="Footer Char"/>
    <w:rPr>
      <w:rFonts w:ascii="Arial" w:hAnsi="Arial"/>
      <w:w w:val="100"/>
      <w:position w:val="-1"/>
      <w:sz w:val="24"/>
      <w:szCs w:val="24"/>
      <w:effect w:val="none"/>
      <w:vertAlign w:val="baseline"/>
      <w:cs w:val="0"/>
      <w:em w:val="none"/>
      <w:lang w:val="en-GB"/>
    </w:rPr>
  </w:style>
  <w:style w:type="paragraph" w:styleId="BodyText2">
    <w:name w:val="Body Text 2"/>
    <w:basedOn w:val="Normal"/>
    <w:pPr>
      <w:suppressAutoHyphens/>
      <w:spacing w:after="120" w:line="480" w:lineRule="auto"/>
      <w:ind w:leftChars="-1" w:left="-1" w:hangingChars="1" w:hanging="1"/>
      <w:textDirection w:val="btLr"/>
      <w:textAlignment w:val="top"/>
      <w:outlineLvl w:val="0"/>
    </w:pPr>
    <w:rPr>
      <w:position w:val="-1"/>
      <w:lang w:eastAsia="en-US"/>
    </w:rPr>
  </w:style>
  <w:style w:type="character" w:customStyle="1" w:styleId="BodyText2Char">
    <w:name w:val="Body Text 2 Char"/>
    <w:rPr>
      <w:rFonts w:ascii="Arial" w:hAnsi="Arial"/>
      <w:w w:val="100"/>
      <w:position w:val="-1"/>
      <w:sz w:val="24"/>
      <w:szCs w:val="24"/>
      <w:effect w:val="none"/>
      <w:vertAlign w:val="baseline"/>
      <w:cs w:val="0"/>
      <w:em w:val="none"/>
      <w:lang w:val="en-GB"/>
    </w:rPr>
  </w:style>
  <w:style w:type="character" w:customStyle="1" w:styleId="Heading6Char">
    <w:name w:val="Heading 6 Char"/>
    <w:rPr>
      <w:b/>
      <w:bCs/>
      <w:w w:val="100"/>
      <w:position w:val="-1"/>
      <w:sz w:val="22"/>
      <w:szCs w:val="22"/>
      <w:effect w:val="none"/>
      <w:vertAlign w:val="baseline"/>
      <w:cs w:val="0"/>
      <w:em w:val="none"/>
      <w:lang w:val="en-GB"/>
    </w:rPr>
  </w:style>
  <w:style w:type="character" w:styleId="Hyperlink">
    <w:name w:val="Hyperlink"/>
    <w:rPr>
      <w:color w:val="0000FF"/>
      <w:w w:val="100"/>
      <w:position w:val="-1"/>
      <w:u w:val="single"/>
      <w:effect w:val="none"/>
      <w:vertAlign w:val="baseline"/>
      <w:cs w:val="0"/>
      <w:em w:val="none"/>
    </w:rPr>
  </w:style>
  <w:style w:type="paragraph" w:customStyle="1" w:styleId="Style3Char">
    <w:name w:val="Style (3)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1Char">
    <w:name w:val="Style (1) Char"/>
    <w:basedOn w:val="Normal"/>
    <w:pPr>
      <w:tabs>
        <w:tab w:val="num" w:pos="115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lang w:eastAsia="en-US"/>
    </w:rPr>
  </w:style>
  <w:style w:type="paragraph" w:customStyle="1" w:styleId="Style4Char">
    <w:name w:val="Style (4)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BulletText2">
    <w:name w:val="Bullet Text 2"/>
    <w:basedOn w:val="Normal"/>
    <w:pPr>
      <w:numPr>
        <w:numId w:val="2"/>
      </w:numPr>
      <w:suppressAutoHyphens/>
      <w:spacing w:line="1" w:lineRule="atLeast"/>
      <w:ind w:leftChars="-1" w:left="-1" w:hangingChars="1" w:hanging="1"/>
      <w:textDirection w:val="btLr"/>
      <w:textAlignment w:val="top"/>
      <w:outlineLvl w:val="0"/>
    </w:pPr>
    <w:rPr>
      <w:position w:val="-1"/>
      <w:sz w:val="22"/>
      <w:szCs w:val="20"/>
      <w:lang w:eastAsia="en-US"/>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rFonts w:ascii="Times New Roman" w:hAnsi="Times New Roman"/>
      <w:position w:val="-1"/>
      <w:lang w:eastAsia="en-US"/>
    </w:rPr>
  </w:style>
  <w:style w:type="character" w:customStyle="1" w:styleId="Heading5Char">
    <w:name w:val="Heading 5 Char"/>
    <w:rPr>
      <w:rFonts w:ascii="Arial" w:hAnsi="Arial"/>
      <w:b/>
      <w:bCs/>
      <w:i/>
      <w:iCs/>
      <w:w w:val="100"/>
      <w:position w:val="-1"/>
      <w:sz w:val="26"/>
      <w:szCs w:val="26"/>
      <w:effect w:val="none"/>
      <w:vertAlign w:val="baseline"/>
      <w:cs w:val="0"/>
      <w:em w:val="none"/>
      <w:lang w:val="en-GB"/>
    </w:rPr>
  </w:style>
  <w:style w:type="paragraph" w:styleId="BodyText3">
    <w:name w:val="Body Text 3"/>
    <w:basedOn w:val="Normal"/>
    <w:pPr>
      <w:suppressAutoHyphens/>
      <w:spacing w:after="120" w:line="1" w:lineRule="atLeast"/>
      <w:ind w:leftChars="-1" w:left="-1" w:hangingChars="1" w:hanging="1"/>
      <w:textDirection w:val="btLr"/>
      <w:textAlignment w:val="top"/>
      <w:outlineLvl w:val="0"/>
    </w:pPr>
    <w:rPr>
      <w:position w:val="-1"/>
      <w:sz w:val="16"/>
      <w:szCs w:val="16"/>
      <w:lang w:eastAsia="en-US"/>
    </w:rPr>
  </w:style>
  <w:style w:type="character" w:customStyle="1" w:styleId="BodyText3Char">
    <w:name w:val="Body Text 3 Char"/>
    <w:rPr>
      <w:rFonts w:ascii="Arial" w:hAnsi="Arial"/>
      <w:w w:val="100"/>
      <w:position w:val="-1"/>
      <w:sz w:val="16"/>
      <w:szCs w:val="16"/>
      <w:effect w:val="none"/>
      <w:vertAlign w:val="baseline"/>
      <w:cs w:val="0"/>
      <w:em w:val="none"/>
      <w:lang w:val="en-GB"/>
    </w:rPr>
  </w:style>
  <w:style w:type="paragraph" w:customStyle="1" w:styleId="Style2CharChar">
    <w:name w:val="Style (2) Char Char"/>
    <w:basedOn w:val="Normal"/>
    <w:pPr>
      <w:numPr>
        <w:ilvl w:val="2"/>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3CharChar">
    <w:name w:val="Style (3) Char Char"/>
    <w:basedOn w:val="Normal"/>
    <w:pPr>
      <w:numPr>
        <w:ilvl w:val="3"/>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4">
    <w:name w:val="Style (4)"/>
    <w:basedOn w:val="Normal"/>
    <w:pPr>
      <w:numPr>
        <w:ilvl w:val="4"/>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5">
    <w:name w:val="Style (5)"/>
    <w:basedOn w:val="Normal"/>
    <w:pPr>
      <w:numPr>
        <w:ilvl w:val="5"/>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6">
    <w:name w:val="Style (6)"/>
    <w:basedOn w:val="Normal"/>
    <w:pPr>
      <w:numPr>
        <w:ilvl w:val="6"/>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7">
    <w:name w:val="Style (7)"/>
    <w:basedOn w:val="Normal"/>
    <w:pPr>
      <w:numPr>
        <w:ilvl w:val="7"/>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1CharChar">
    <w:name w:val="Style (1) Char Char"/>
    <w:basedOn w:val="Normal"/>
    <w:pPr>
      <w:numPr>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2"/>
      <w:lang w:eastAsia="en-US"/>
    </w:rPr>
  </w:style>
  <w:style w:type="paragraph" w:customStyle="1" w:styleId="Style2CharCharChar">
    <w:name w:val="Style (2) Char Char Char"/>
    <w:basedOn w:val="Normal"/>
    <w:pPr>
      <w:tabs>
        <w:tab w:val="num" w:pos="1152"/>
      </w:tabs>
      <w:suppressAutoHyphens/>
      <w:spacing w:line="1" w:lineRule="atLeast"/>
      <w:ind w:leftChars="-1" w:left="-1" w:hangingChars="1" w:firstLine="432"/>
      <w:textDirection w:val="btLr"/>
      <w:textAlignment w:val="top"/>
      <w:outlineLvl w:val="0"/>
    </w:pPr>
    <w:rPr>
      <w:rFonts w:ascii="Times New Roman" w:hAnsi="Times New Roman"/>
      <w:position w:val="-1"/>
      <w:sz w:val="22"/>
      <w:szCs w:val="20"/>
      <w:lang w:eastAsia="en-US"/>
    </w:rPr>
  </w:style>
  <w:style w:type="character" w:customStyle="1" w:styleId="Heading8Char">
    <w:name w:val="Heading 8 Char"/>
    <w:rPr>
      <w:rFonts w:ascii="Calibri" w:eastAsia="Times New Roman" w:hAnsi="Calibri" w:cs="Times New Roman"/>
      <w:i/>
      <w:iCs/>
      <w:w w:val="100"/>
      <w:position w:val="-1"/>
      <w:sz w:val="24"/>
      <w:szCs w:val="24"/>
      <w:effect w:val="none"/>
      <w:vertAlign w:val="baseline"/>
      <w:cs w:val="0"/>
      <w:em w:val="none"/>
      <w:lang w:val="en-GB"/>
    </w:rPr>
  </w:style>
  <w:style w:type="paragraph" w:styleId="BodyTextIndent2">
    <w:name w:val="Body Text Indent 2"/>
    <w:basedOn w:val="Normal"/>
    <w:pPr>
      <w:suppressAutoHyphens/>
      <w:spacing w:after="120" w:line="480" w:lineRule="auto"/>
      <w:ind w:leftChars="-1" w:left="360" w:hangingChars="1" w:hanging="1"/>
      <w:textDirection w:val="btLr"/>
      <w:textAlignment w:val="top"/>
      <w:outlineLvl w:val="0"/>
    </w:pPr>
    <w:rPr>
      <w:position w:val="-1"/>
      <w:lang w:eastAsia="en-US"/>
    </w:rPr>
  </w:style>
  <w:style w:type="character" w:customStyle="1" w:styleId="BodyTextIndent2Char">
    <w:name w:val="Body Text Indent 2 Char"/>
    <w:rPr>
      <w:rFonts w:ascii="Arial" w:hAnsi="Arial"/>
      <w:w w:val="100"/>
      <w:position w:val="-1"/>
      <w:sz w:val="24"/>
      <w:szCs w:val="24"/>
      <w:effect w:val="none"/>
      <w:vertAlign w:val="baseline"/>
      <w:cs w:val="0"/>
      <w:em w:val="none"/>
      <w:lang w:val="en-GB"/>
    </w:rPr>
  </w:style>
  <w:style w:type="character" w:customStyle="1" w:styleId="Heading9Char">
    <w:name w:val="Heading 9 Char"/>
    <w:rPr>
      <w:rFonts w:ascii="Arial" w:hAnsi="Arial" w:cs="Arial"/>
      <w:b/>
      <w:bCs/>
      <w:color w:val="000080"/>
      <w:w w:val="100"/>
      <w:position w:val="-1"/>
      <w:sz w:val="22"/>
      <w:effect w:val="none"/>
      <w:vertAlign w:val="baseline"/>
      <w:cs w:val="0"/>
      <w:em w:val="none"/>
      <w:lang w:val="en-GB"/>
    </w:rPr>
  </w:style>
  <w:style w:type="paragraph" w:styleId="TOC3">
    <w:name w:val="toc 3"/>
    <w:basedOn w:val="Normal"/>
    <w:next w:val="Normal"/>
    <w:pPr>
      <w:suppressAutoHyphens/>
      <w:spacing w:line="1" w:lineRule="atLeast"/>
      <w:ind w:leftChars="-1" w:left="-1" w:hangingChars="1" w:hanging="1"/>
      <w:jc w:val="center"/>
      <w:textDirection w:val="btLr"/>
      <w:textAlignment w:val="top"/>
      <w:outlineLvl w:val="0"/>
    </w:pPr>
    <w:rPr>
      <w:rFonts w:ascii="Times New Roman" w:hAnsi="Times New Roman"/>
      <w:b/>
      <w:bCs/>
      <w:i/>
      <w:noProof/>
      <w:position w:val="-1"/>
      <w:sz w:val="16"/>
      <w:szCs w:val="16"/>
      <w:lang/>
    </w:rPr>
  </w:style>
  <w:style w:type="paragraph" w:customStyle="1" w:styleId="Temp5">
    <w:name w:val="Temp5"/>
    <w:basedOn w:val="Heading5"/>
    <w:pPr>
      <w:tabs>
        <w:tab w:val="num" w:pos="1080"/>
      </w:tabs>
      <w:suppressAutoHyphens/>
      <w:spacing w:before="60" w:line="1" w:lineRule="atLeast"/>
      <w:ind w:leftChars="-1" w:left="1584" w:hangingChars="1" w:hanging="504"/>
      <w:textDirection w:val="btLr"/>
      <w:textAlignment w:val="top"/>
    </w:pPr>
    <w:rPr>
      <w:rFonts w:ascii="Times New Roman" w:hAnsi="Times New Roman"/>
      <w:b w:val="0"/>
      <w:bCs w:val="0"/>
      <w:i w:val="0"/>
      <w:iCs w:val="0"/>
      <w:position w:val="-1"/>
      <w:sz w:val="22"/>
      <w:szCs w:val="20"/>
      <w:lang w:eastAsia="en-US"/>
    </w:rPr>
  </w:style>
  <w:style w:type="paragraph" w:customStyle="1" w:styleId="Temp6">
    <w:name w:val="Temp6"/>
    <w:basedOn w:val="Heading6"/>
    <w:pPr>
      <w:tabs>
        <w:tab w:val="num" w:pos="1800"/>
      </w:tabs>
      <w:suppressAutoHyphens/>
      <w:spacing w:before="0" w:after="20" w:line="1" w:lineRule="atLeast"/>
      <w:ind w:leftChars="-1" w:left="2304" w:hangingChars="1" w:hanging="504"/>
      <w:textDirection w:val="btLr"/>
      <w:textAlignment w:val="top"/>
    </w:pPr>
    <w:rPr>
      <w:b w:val="0"/>
      <w:bCs w:val="0"/>
      <w:position w:val="-1"/>
      <w:szCs w:val="20"/>
      <w:lang w:eastAsia="en-US"/>
    </w:rPr>
  </w:style>
  <w:style w:type="paragraph" w:customStyle="1" w:styleId="Temp7">
    <w:name w:val="Temp7"/>
    <w:basedOn w:val="Heading7"/>
    <w:pPr>
      <w:tabs>
        <w:tab w:val="left" w:pos="1296"/>
        <w:tab w:val="left" w:pos="1728"/>
        <w:tab w:val="num" w:pos="2520"/>
        <w:tab w:val="num" w:pos="3015"/>
      </w:tabs>
      <w:spacing w:before="0" w:after="20"/>
      <w:ind w:left="2880" w:hanging="576"/>
    </w:pPr>
    <w:rPr>
      <w:rFonts w:ascii="Times New Roman" w:hAnsi="Times New Roman"/>
      <w:sz w:val="22"/>
      <w:szCs w:val="20"/>
    </w:rPr>
  </w:style>
  <w:style w:type="paragraph" w:customStyle="1" w:styleId="Style1">
    <w:name w:val="Style (1)"/>
    <w:basedOn w:val="Normal"/>
    <w:pPr>
      <w:tabs>
        <w:tab w:val="num" w:pos="43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lang w:eastAsia="en-US"/>
    </w:rPr>
  </w:style>
  <w:style w:type="character" w:customStyle="1" w:styleId="Heading7Char">
    <w:name w:val="Heading 7 Char"/>
    <w:rPr>
      <w:rFonts w:ascii="Calibri" w:eastAsia="Times New Roman" w:hAnsi="Calibri" w:cs="Times New Roman"/>
      <w:w w:val="100"/>
      <w:position w:val="-1"/>
      <w:sz w:val="24"/>
      <w:szCs w:val="24"/>
      <w:effect w:val="none"/>
      <w:vertAlign w:val="baseline"/>
      <w:cs w:val="0"/>
      <w:em w:val="none"/>
      <w:lang w:val="en-GB"/>
    </w:rPr>
  </w:style>
  <w:style w:type="paragraph" w:styleId="BodyTextIndent3">
    <w:name w:val="Body Text Indent 3"/>
    <w:basedOn w:val="Normal"/>
    <w:pPr>
      <w:suppressAutoHyphens/>
      <w:spacing w:after="120" w:line="1" w:lineRule="atLeast"/>
      <w:ind w:leftChars="-1" w:left="360" w:hangingChars="1" w:hanging="1"/>
      <w:textDirection w:val="btLr"/>
      <w:textAlignment w:val="top"/>
      <w:outlineLvl w:val="0"/>
    </w:pPr>
    <w:rPr>
      <w:position w:val="-1"/>
      <w:sz w:val="16"/>
      <w:szCs w:val="16"/>
      <w:lang w:eastAsia="en-US"/>
    </w:rPr>
  </w:style>
  <w:style w:type="character" w:customStyle="1" w:styleId="BodyTextIndent3Char">
    <w:name w:val="Body Text Indent 3 Char"/>
    <w:rPr>
      <w:rFonts w:ascii="Arial" w:hAnsi="Arial"/>
      <w:w w:val="100"/>
      <w:position w:val="-1"/>
      <w:sz w:val="16"/>
      <w:szCs w:val="16"/>
      <w:effect w:val="none"/>
      <w:vertAlign w:val="baseline"/>
      <w:cs w:val="0"/>
      <w:em w:val="none"/>
      <w:lang w:val="en-GB"/>
    </w:rPr>
  </w:style>
  <w:style w:type="paragraph" w:styleId="NormalWeb">
    <w:name w:val="Normal (Web)"/>
    <w:basedOn w:val="Normal"/>
    <w:pPr>
      <w:suppressAutoHyphens/>
      <w:spacing w:before="100" w:beforeAutospacing="1" w:after="100" w:afterAutospacing="1" w:line="1" w:lineRule="atLeast"/>
      <w:ind w:leftChars="-1" w:left="-1" w:hangingChars="1" w:hanging="1"/>
      <w:textDirection w:val="btLr"/>
      <w:textAlignment w:val="top"/>
      <w:outlineLvl w:val="0"/>
    </w:pPr>
    <w:rPr>
      <w:color w:val="000000"/>
      <w:position w:val="-1"/>
      <w:lang w:val="en-US" w:eastAsia="en-US"/>
    </w:rPr>
  </w:style>
  <w:style w:type="character" w:customStyle="1" w:styleId="HeaderChar">
    <w:name w:val="Header Char"/>
    <w:rPr>
      <w:rFonts w:ascii="Arial" w:hAnsi="Arial"/>
      <w:w w:val="100"/>
      <w:position w:val="-1"/>
      <w:sz w:val="24"/>
      <w:szCs w:val="24"/>
      <w:effect w:val="none"/>
      <w:vertAlign w:val="baseline"/>
      <w:cs w:val="0"/>
      <w:em w:val="none"/>
      <w:lang w:val="en-GB"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O9mcHpMb1GRFqIQp+xO6ugEmmQ==">CgMxLjAyDmgudzRhemR6Nmxsc3pkOAByITFjMVBkMXlYMnpSN0VQNW1tTkVlUzZrRTQ4UTRORTFhcw==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2536</Words>
  <Characters>14461</Characters>
  <Application>Microsoft Office Word</Application>
  <DocSecurity>0</DocSecurity>
  <Lines>120</Lines>
  <Paragraphs>33</Paragraphs>
  <ScaleCrop>false</ScaleCrop>
  <Company/>
  <LinksUpToDate>false</LinksUpToDate>
  <CharactersWithSpaces>16964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skyalimpa</dc:creator>
  <cp:lastModifiedBy>Beatrice Mbalamwezi</cp:lastModifiedBy>
  <cp:revision>2</cp:revision>
  <dcterms:created xsi:type="dcterms:W3CDTF">2026-09-17T11:52:00Z</dcterms:created>
  <dcterms:modified xsi:type="dcterms:W3CDTF">2026-09-17T11:52:00Z</dcterms:modified>
</cp:coreProperties>
</file>